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D1E6" w14:textId="1A737E00" w:rsidR="006C2130" w:rsidRPr="00653D6D" w:rsidRDefault="008616B6" w:rsidP="006C2130">
      <w:pPr>
        <w:tabs>
          <w:tab w:val="left" w:pos="1418"/>
        </w:tabs>
        <w:autoSpaceDE w:val="0"/>
        <w:autoSpaceDN w:val="0"/>
        <w:adjustRightInd w:val="0"/>
        <w:spacing w:after="0" w:line="240" w:lineRule="auto"/>
        <w:rPr>
          <w:rFonts w:asciiTheme="minorHAnsi" w:hAnsiTheme="minorHAnsi" w:cs="Tahoma"/>
          <w:b/>
          <w:bCs/>
          <w:sz w:val="48"/>
          <w:szCs w:val="48"/>
          <w:lang w:val="en-US" w:eastAsia="de-DE"/>
        </w:rPr>
      </w:pPr>
      <w:r>
        <w:rPr>
          <w:rFonts w:asciiTheme="minorHAnsi" w:hAnsiTheme="minorHAnsi" w:cs="Tahoma"/>
          <w:b/>
          <w:bCs/>
          <w:sz w:val="48"/>
          <w:szCs w:val="48"/>
          <w:lang w:val="en-US" w:eastAsia="de-DE"/>
        </w:rPr>
        <w:t>Press Release</w:t>
      </w:r>
    </w:p>
    <w:p w14:paraId="5A03462F" w14:textId="77777777" w:rsidR="006C2130" w:rsidRPr="00653D6D" w:rsidRDefault="006C2130" w:rsidP="006C2130">
      <w:pPr>
        <w:tabs>
          <w:tab w:val="left" w:pos="1418"/>
        </w:tabs>
        <w:autoSpaceDE w:val="0"/>
        <w:autoSpaceDN w:val="0"/>
        <w:adjustRightInd w:val="0"/>
        <w:spacing w:after="0" w:line="240" w:lineRule="auto"/>
        <w:rPr>
          <w:rFonts w:asciiTheme="minorHAnsi" w:hAnsiTheme="minorHAnsi" w:cs="Tahoma"/>
          <w:b/>
          <w:bCs/>
          <w:sz w:val="28"/>
          <w:szCs w:val="28"/>
          <w:lang w:val="en-US" w:eastAsia="de-DE"/>
        </w:rPr>
      </w:pPr>
    </w:p>
    <w:p w14:paraId="4AA86CEA" w14:textId="77777777" w:rsidR="003104AF" w:rsidRPr="00653D6D" w:rsidRDefault="008A4370" w:rsidP="006C2130">
      <w:pPr>
        <w:tabs>
          <w:tab w:val="left" w:pos="1418"/>
        </w:tabs>
        <w:autoSpaceDE w:val="0"/>
        <w:autoSpaceDN w:val="0"/>
        <w:adjustRightInd w:val="0"/>
        <w:spacing w:after="0" w:line="240" w:lineRule="auto"/>
        <w:rPr>
          <w:rFonts w:asciiTheme="minorHAnsi" w:hAnsiTheme="minorHAnsi" w:cs="Tahoma"/>
          <w:b/>
          <w:bCs/>
          <w:sz w:val="28"/>
          <w:szCs w:val="28"/>
          <w:lang w:val="en-US" w:eastAsia="de-DE"/>
        </w:rPr>
      </w:pPr>
      <w:r>
        <w:rPr>
          <w:noProof/>
          <w:lang w:eastAsia="de-DE"/>
        </w:rPr>
        <mc:AlternateContent>
          <mc:Choice Requires="wps">
            <w:drawing>
              <wp:anchor distT="0" distB="0" distL="114300" distR="114300" simplePos="0" relativeHeight="251652096" behindDoc="0" locked="0" layoutInCell="1" allowOverlap="1" wp14:anchorId="3DD4DC0E" wp14:editId="2A0ADDCD">
                <wp:simplePos x="0" y="0"/>
                <wp:positionH relativeFrom="column">
                  <wp:posOffset>-87630</wp:posOffset>
                </wp:positionH>
                <wp:positionV relativeFrom="paragraph">
                  <wp:posOffset>207645</wp:posOffset>
                </wp:positionV>
                <wp:extent cx="962025" cy="18288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8C1C747" w14:textId="726277F0" w:rsidR="005D15DC" w:rsidRDefault="00522BD1" w:rsidP="001B7AD7">
                            <w:pPr>
                              <w:spacing w:after="0" w:line="240" w:lineRule="auto"/>
                              <w:rPr>
                                <w:rFonts w:asciiTheme="minorHAnsi" w:hAnsiTheme="minorHAnsi" w:cs="Tahoma"/>
                                <w:sz w:val="21"/>
                                <w:szCs w:val="21"/>
                              </w:rPr>
                            </w:pPr>
                            <w:r w:rsidRPr="00273D11">
                              <w:rPr>
                                <w:rFonts w:asciiTheme="minorHAnsi" w:hAnsiTheme="minorHAnsi" w:cs="Tahoma"/>
                                <w:sz w:val="21"/>
                                <w:szCs w:val="21"/>
                              </w:rPr>
                              <w:t>Laupheim</w:t>
                            </w:r>
                            <w:r w:rsidRPr="00273D11">
                              <w:rPr>
                                <w:rFonts w:asciiTheme="minorHAnsi" w:hAnsiTheme="minorHAnsi" w:cs="Tahoma"/>
                                <w:sz w:val="21"/>
                                <w:szCs w:val="21"/>
                              </w:rPr>
                              <w:br/>
                            </w:r>
                            <w:r w:rsidR="005D15DC">
                              <w:rPr>
                                <w:rFonts w:asciiTheme="minorHAnsi" w:hAnsiTheme="minorHAnsi" w:cs="Tahoma"/>
                                <w:sz w:val="21"/>
                                <w:szCs w:val="21"/>
                              </w:rPr>
                              <w:t xml:space="preserve">August </w:t>
                            </w:r>
                            <w:proofErr w:type="spellStart"/>
                            <w:r w:rsidR="005D15DC">
                              <w:rPr>
                                <w:rFonts w:asciiTheme="minorHAnsi" w:hAnsiTheme="minorHAnsi" w:cs="Tahoma"/>
                                <w:sz w:val="21"/>
                                <w:szCs w:val="21"/>
                              </w:rPr>
                              <w:t>2</w:t>
                            </w:r>
                            <w:r w:rsidR="006D4936">
                              <w:rPr>
                                <w:rFonts w:asciiTheme="minorHAnsi" w:hAnsiTheme="minorHAnsi" w:cs="Tahoma"/>
                                <w:sz w:val="21"/>
                                <w:szCs w:val="21"/>
                              </w:rPr>
                              <w:t>6</w:t>
                            </w:r>
                            <w:r w:rsidR="00DE4433">
                              <w:rPr>
                                <w:rFonts w:asciiTheme="minorHAnsi" w:hAnsiTheme="minorHAnsi" w:cs="Tahoma"/>
                                <w:sz w:val="21"/>
                                <w:szCs w:val="21"/>
                                <w:vertAlign w:val="superscript"/>
                              </w:rPr>
                              <w:t>th</w:t>
                            </w:r>
                            <w:proofErr w:type="spellEnd"/>
                          </w:p>
                          <w:p w14:paraId="7F5A21C0" w14:textId="34BAF3BA" w:rsidR="00522BD1" w:rsidRPr="00273D11" w:rsidRDefault="00345FC3" w:rsidP="001B7AD7">
                            <w:pPr>
                              <w:spacing w:after="0" w:line="240" w:lineRule="auto"/>
                              <w:rPr>
                                <w:rFonts w:asciiTheme="minorHAnsi" w:hAnsiTheme="minorHAnsi" w:cs="Tahoma"/>
                                <w:sz w:val="21"/>
                                <w:szCs w:val="21"/>
                              </w:rPr>
                            </w:pPr>
                            <w:r>
                              <w:rPr>
                                <w:rFonts w:asciiTheme="minorHAnsi" w:hAnsiTheme="minorHAnsi" w:cs="Tahoma"/>
                                <w:sz w:val="21"/>
                                <w:szCs w:val="21"/>
                              </w:rPr>
                              <w:t>201</w:t>
                            </w:r>
                            <w:r w:rsidR="00B9633B">
                              <w:rPr>
                                <w:rFonts w:asciiTheme="minorHAnsi" w:hAnsiTheme="minorHAnsi" w:cs="Tahoma"/>
                                <w:sz w:val="21"/>
                                <w:szCs w:val="21"/>
                              </w:rPr>
                              <w:t>9</w:t>
                            </w:r>
                          </w:p>
                          <w:p w14:paraId="3FCDC49A" w14:textId="77777777" w:rsidR="001B7AD7" w:rsidRDefault="001B7AD7" w:rsidP="001B7AD7">
                            <w:pPr>
                              <w:spacing w:after="0" w:line="240" w:lineRule="auto"/>
                              <w:rPr>
                                <w:rFonts w:ascii="Tahoma" w:hAnsi="Tahoma" w:cs="Tahoma"/>
                                <w:sz w:val="16"/>
                                <w:szCs w:val="16"/>
                              </w:rPr>
                            </w:pPr>
                          </w:p>
                          <w:p w14:paraId="53FC198B" w14:textId="77777777" w:rsidR="001B7AD7" w:rsidRPr="00A41F4E" w:rsidRDefault="001B7AD7" w:rsidP="001B7AD7">
                            <w:pPr>
                              <w:spacing w:after="0" w:line="240" w:lineRule="auto"/>
                              <w:rPr>
                                <w:rFonts w:ascii="Tahoma" w:hAnsi="Tahoma" w:cs="Tahoma"/>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4DC0E" id="_x0000_t202" coordsize="21600,21600" o:spt="202" path="m,l,21600r21600,l21600,xe">
                <v:stroke joinstyle="miter"/>
                <v:path gradientshapeok="t" o:connecttype="rect"/>
              </v:shapetype>
              <v:shape id="Textfeld 2" o:spid="_x0000_s1026" type="#_x0000_t202" style="position:absolute;margin-left:-6.9pt;margin-top:16.35pt;width:75.75pt;height:2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" filled="f" stroked="f" strokecolor="white">
                <v:textbox>
                  <w:txbxContent>
                    <w:p w14:paraId="78C1C747" w14:textId="726277F0" w:rsidR="005D15DC" w:rsidRDefault="00522BD1" w:rsidP="001B7AD7">
                      <w:pPr>
                        <w:spacing w:after="0" w:line="240" w:lineRule="auto"/>
                        <w:rPr>
                          <w:rFonts w:asciiTheme="minorHAnsi" w:hAnsiTheme="minorHAnsi" w:cs="Tahoma"/>
                          <w:sz w:val="21"/>
                          <w:szCs w:val="21"/>
                        </w:rPr>
                      </w:pPr>
                      <w:r w:rsidRPr="00273D11">
                        <w:rPr>
                          <w:rFonts w:asciiTheme="minorHAnsi" w:hAnsiTheme="minorHAnsi" w:cs="Tahoma"/>
                          <w:sz w:val="21"/>
                          <w:szCs w:val="21"/>
                        </w:rPr>
                        <w:t>Laupheim</w:t>
                      </w:r>
                      <w:r w:rsidRPr="00273D11">
                        <w:rPr>
                          <w:rFonts w:asciiTheme="minorHAnsi" w:hAnsiTheme="minorHAnsi" w:cs="Tahoma"/>
                          <w:sz w:val="21"/>
                          <w:szCs w:val="21"/>
                        </w:rPr>
                        <w:br/>
                      </w:r>
                      <w:r w:rsidR="005D15DC">
                        <w:rPr>
                          <w:rFonts w:asciiTheme="minorHAnsi" w:hAnsiTheme="minorHAnsi" w:cs="Tahoma"/>
                          <w:sz w:val="21"/>
                          <w:szCs w:val="21"/>
                        </w:rPr>
                        <w:t xml:space="preserve">August </w:t>
                      </w:r>
                      <w:proofErr w:type="spellStart"/>
                      <w:r w:rsidR="005D15DC">
                        <w:rPr>
                          <w:rFonts w:asciiTheme="minorHAnsi" w:hAnsiTheme="minorHAnsi" w:cs="Tahoma"/>
                          <w:sz w:val="21"/>
                          <w:szCs w:val="21"/>
                        </w:rPr>
                        <w:t>2</w:t>
                      </w:r>
                      <w:r w:rsidR="006D4936">
                        <w:rPr>
                          <w:rFonts w:asciiTheme="minorHAnsi" w:hAnsiTheme="minorHAnsi" w:cs="Tahoma"/>
                          <w:sz w:val="21"/>
                          <w:szCs w:val="21"/>
                        </w:rPr>
                        <w:t>6</w:t>
                      </w:r>
                      <w:r w:rsidR="00DE4433">
                        <w:rPr>
                          <w:rFonts w:asciiTheme="minorHAnsi" w:hAnsiTheme="minorHAnsi" w:cs="Tahoma"/>
                          <w:sz w:val="21"/>
                          <w:szCs w:val="21"/>
                          <w:vertAlign w:val="superscript"/>
                        </w:rPr>
                        <w:t>th</w:t>
                      </w:r>
                      <w:proofErr w:type="spellEnd"/>
                    </w:p>
                    <w:p w14:paraId="7F5A21C0" w14:textId="34BAF3BA" w:rsidR="00522BD1" w:rsidRPr="00273D11" w:rsidRDefault="00345FC3" w:rsidP="001B7AD7">
                      <w:pPr>
                        <w:spacing w:after="0" w:line="240" w:lineRule="auto"/>
                        <w:rPr>
                          <w:rFonts w:asciiTheme="minorHAnsi" w:hAnsiTheme="minorHAnsi" w:cs="Tahoma"/>
                          <w:sz w:val="21"/>
                          <w:szCs w:val="21"/>
                        </w:rPr>
                      </w:pPr>
                      <w:r>
                        <w:rPr>
                          <w:rFonts w:asciiTheme="minorHAnsi" w:hAnsiTheme="minorHAnsi" w:cs="Tahoma"/>
                          <w:sz w:val="21"/>
                          <w:szCs w:val="21"/>
                        </w:rPr>
                        <w:t>201</w:t>
                      </w:r>
                      <w:r w:rsidR="00B9633B">
                        <w:rPr>
                          <w:rFonts w:asciiTheme="minorHAnsi" w:hAnsiTheme="minorHAnsi" w:cs="Tahoma"/>
                          <w:sz w:val="21"/>
                          <w:szCs w:val="21"/>
                        </w:rPr>
                        <w:t>9</w:t>
                      </w:r>
                    </w:p>
                    <w:p w14:paraId="3FCDC49A" w14:textId="77777777" w:rsidR="001B7AD7" w:rsidRDefault="001B7AD7" w:rsidP="001B7AD7">
                      <w:pPr>
                        <w:spacing w:after="0" w:line="240" w:lineRule="auto"/>
                        <w:rPr>
                          <w:rFonts w:ascii="Tahoma" w:hAnsi="Tahoma" w:cs="Tahoma"/>
                          <w:sz w:val="16"/>
                          <w:szCs w:val="16"/>
                        </w:rPr>
                      </w:pPr>
                    </w:p>
                    <w:p w14:paraId="53FC198B" w14:textId="77777777" w:rsidR="001B7AD7" w:rsidRPr="00A41F4E" w:rsidRDefault="001B7AD7" w:rsidP="001B7AD7">
                      <w:pPr>
                        <w:spacing w:after="0" w:line="240" w:lineRule="auto"/>
                        <w:rPr>
                          <w:rFonts w:ascii="Tahoma" w:hAnsi="Tahoma" w:cs="Tahoma"/>
                          <w:sz w:val="21"/>
                          <w:szCs w:val="21"/>
                        </w:rPr>
                      </w:pPr>
                    </w:p>
                  </w:txbxContent>
                </v:textbox>
              </v:shape>
            </w:pict>
          </mc:Fallback>
        </mc:AlternateContent>
      </w:r>
    </w:p>
    <w:p w14:paraId="3A671FCE" w14:textId="68BF1FF5" w:rsidR="006C2130" w:rsidRPr="005D15DC" w:rsidRDefault="006E01F1" w:rsidP="007F79DF">
      <w:pPr>
        <w:autoSpaceDE w:val="0"/>
        <w:autoSpaceDN w:val="0"/>
        <w:adjustRightInd w:val="0"/>
        <w:spacing w:after="0" w:line="240" w:lineRule="auto"/>
        <w:ind w:left="1560" w:right="281"/>
        <w:rPr>
          <w:rFonts w:asciiTheme="minorHAnsi" w:hAnsiTheme="minorHAnsi" w:cs="Tahoma"/>
          <w:b/>
          <w:bCs/>
          <w:sz w:val="32"/>
          <w:szCs w:val="32"/>
          <w:lang w:val="en-US" w:eastAsia="de-DE"/>
        </w:rPr>
      </w:pPr>
      <w:bookmarkStart w:id="0" w:name="_Hlk524021455"/>
      <w:r w:rsidRPr="005D15DC">
        <w:rPr>
          <w:rFonts w:asciiTheme="minorHAnsi" w:hAnsiTheme="minorHAnsi" w:cs="Tahoma"/>
          <w:b/>
          <w:bCs/>
          <w:sz w:val="32"/>
          <w:szCs w:val="32"/>
          <w:lang w:val="en-US" w:eastAsia="de-DE"/>
        </w:rPr>
        <w:t xml:space="preserve">Fast and robust for </w:t>
      </w:r>
      <w:r>
        <w:rPr>
          <w:rFonts w:asciiTheme="minorHAnsi" w:hAnsiTheme="minorHAnsi" w:cs="Tahoma"/>
          <w:b/>
          <w:bCs/>
          <w:sz w:val="32"/>
          <w:szCs w:val="32"/>
          <w:lang w:val="en-US" w:eastAsia="de-DE"/>
        </w:rPr>
        <w:t>automotive lightweight construction</w:t>
      </w:r>
    </w:p>
    <w:p w14:paraId="213BF0AA" w14:textId="77777777" w:rsidR="006C2130" w:rsidRPr="005D15DC" w:rsidRDefault="006C2130" w:rsidP="007F79DF">
      <w:pPr>
        <w:autoSpaceDE w:val="0"/>
        <w:autoSpaceDN w:val="0"/>
        <w:adjustRightInd w:val="0"/>
        <w:spacing w:after="0" w:line="240" w:lineRule="auto"/>
        <w:ind w:left="1560" w:right="281"/>
        <w:rPr>
          <w:rFonts w:asciiTheme="minorHAnsi" w:hAnsiTheme="minorHAnsi" w:cs="Tahoma"/>
          <w:b/>
          <w:bCs/>
          <w:lang w:val="en-US" w:eastAsia="de-DE"/>
        </w:rPr>
      </w:pPr>
    </w:p>
    <w:p w14:paraId="57F00339" w14:textId="533C7984" w:rsidR="00B9633B" w:rsidRPr="005D15DC" w:rsidRDefault="006E01F1" w:rsidP="007F79DF">
      <w:pPr>
        <w:autoSpaceDE w:val="0"/>
        <w:autoSpaceDN w:val="0"/>
        <w:adjustRightInd w:val="0"/>
        <w:spacing w:after="0" w:line="240" w:lineRule="auto"/>
        <w:ind w:left="1559" w:right="281"/>
        <w:rPr>
          <w:rFonts w:asciiTheme="minorHAnsi" w:hAnsiTheme="minorHAnsi" w:cs="Tahoma"/>
          <w:b/>
          <w:bCs/>
          <w:lang w:val="en-US" w:eastAsia="de-DE"/>
        </w:rPr>
      </w:pPr>
      <w:r w:rsidRPr="005D15DC">
        <w:rPr>
          <w:rFonts w:asciiTheme="minorHAnsi" w:hAnsiTheme="minorHAnsi" w:cs="Tahoma"/>
          <w:b/>
          <w:bCs/>
          <w:lang w:val="en-US" w:eastAsia="de-DE"/>
        </w:rPr>
        <w:t xml:space="preserve">At this year's EMO in Hanover in September, the Laupheim-based </w:t>
      </w:r>
      <w:r w:rsidR="005D15DC">
        <w:rPr>
          <w:rFonts w:asciiTheme="minorHAnsi" w:hAnsiTheme="minorHAnsi" w:cs="Tahoma"/>
          <w:b/>
          <w:bCs/>
          <w:lang w:val="en-US" w:eastAsia="de-DE"/>
        </w:rPr>
        <w:t>machining center manufacturer</w:t>
      </w:r>
      <w:r w:rsidRPr="005D15DC">
        <w:rPr>
          <w:rFonts w:asciiTheme="minorHAnsi" w:hAnsiTheme="minorHAnsi" w:cs="Tahoma"/>
          <w:b/>
          <w:bCs/>
          <w:lang w:val="en-US" w:eastAsia="de-DE"/>
        </w:rPr>
        <w:t xml:space="preserve"> will present itself with the further development of the LiFLEX I 12126. The new single-spindle machining center shows a unique combination of dynamics and </w:t>
      </w:r>
      <w:r w:rsidR="005D15DC">
        <w:rPr>
          <w:rFonts w:asciiTheme="minorHAnsi" w:hAnsiTheme="minorHAnsi" w:cs="Tahoma"/>
          <w:b/>
          <w:bCs/>
          <w:lang w:val="en-US" w:eastAsia="de-DE"/>
        </w:rPr>
        <w:t xml:space="preserve">work envelope, </w:t>
      </w:r>
      <w:r w:rsidR="007A78D6">
        <w:rPr>
          <w:rFonts w:asciiTheme="minorHAnsi" w:hAnsiTheme="minorHAnsi" w:cs="Tahoma"/>
          <w:b/>
          <w:bCs/>
          <w:lang w:val="en-US" w:eastAsia="de-DE"/>
        </w:rPr>
        <w:t xml:space="preserve">used especially for significantly higher </w:t>
      </w:r>
      <w:r w:rsidR="00F81C7E">
        <w:rPr>
          <w:rFonts w:asciiTheme="minorHAnsi" w:hAnsiTheme="minorHAnsi" w:cs="Tahoma"/>
          <w:b/>
          <w:bCs/>
          <w:lang w:val="en-US" w:eastAsia="de-DE"/>
        </w:rPr>
        <w:t>processing</w:t>
      </w:r>
      <w:r w:rsidR="007A78D6">
        <w:rPr>
          <w:rFonts w:asciiTheme="minorHAnsi" w:hAnsiTheme="minorHAnsi" w:cs="Tahoma"/>
          <w:b/>
          <w:bCs/>
          <w:lang w:val="en-US" w:eastAsia="de-DE"/>
        </w:rPr>
        <w:t xml:space="preserve"> </w:t>
      </w:r>
      <w:r w:rsidR="006C6569">
        <w:rPr>
          <w:rFonts w:asciiTheme="minorHAnsi" w:hAnsiTheme="minorHAnsi" w:cs="Tahoma"/>
          <w:b/>
          <w:bCs/>
          <w:lang w:val="en-US" w:eastAsia="de-DE"/>
        </w:rPr>
        <w:t>dimensions</w:t>
      </w:r>
      <w:r w:rsidR="007A78D6">
        <w:rPr>
          <w:rFonts w:asciiTheme="minorHAnsi" w:hAnsiTheme="minorHAnsi" w:cs="Tahoma"/>
          <w:b/>
          <w:bCs/>
          <w:lang w:val="en-US" w:eastAsia="de-DE"/>
        </w:rPr>
        <w:t xml:space="preserve"> like e.g. structural components</w:t>
      </w:r>
      <w:r w:rsidRPr="005D15DC">
        <w:rPr>
          <w:rFonts w:asciiTheme="minorHAnsi" w:hAnsiTheme="minorHAnsi" w:cs="Tahoma"/>
          <w:b/>
          <w:bCs/>
          <w:lang w:val="en-US" w:eastAsia="de-DE"/>
        </w:rPr>
        <w:t>. The chip-to-chip time is reduced by half. Additional benefits as a cost-cutting tool are provided by Licon Added Value Analysis, or LAVA, to enable predictive maintenance digitally and in real time.</w:t>
      </w:r>
      <w:bookmarkEnd w:id="0"/>
    </w:p>
    <w:p w14:paraId="3CC142E3" w14:textId="77777777" w:rsidR="00250F4D" w:rsidRPr="005D15DC" w:rsidRDefault="00250F4D" w:rsidP="005457F5">
      <w:pPr>
        <w:autoSpaceDE w:val="0"/>
        <w:autoSpaceDN w:val="0"/>
        <w:adjustRightInd w:val="0"/>
        <w:spacing w:after="0" w:line="240" w:lineRule="auto"/>
        <w:ind w:right="281"/>
        <w:rPr>
          <w:b/>
          <w:bCs/>
          <w:sz w:val="23"/>
          <w:szCs w:val="23"/>
          <w:lang w:val="en-US"/>
        </w:rPr>
      </w:pPr>
    </w:p>
    <w:p w14:paraId="7274154B" w14:textId="77777777" w:rsidR="005457F5" w:rsidRDefault="005457F5" w:rsidP="007F79DF">
      <w:pPr>
        <w:autoSpaceDE w:val="0"/>
        <w:autoSpaceDN w:val="0"/>
        <w:adjustRightInd w:val="0"/>
        <w:spacing w:after="0" w:line="240" w:lineRule="auto"/>
        <w:ind w:left="1559" w:right="281"/>
        <w:rPr>
          <w:sz w:val="23"/>
          <w:szCs w:val="23"/>
        </w:rPr>
      </w:pPr>
      <w:r>
        <w:rPr>
          <w:noProof/>
          <w:sz w:val="23"/>
          <w:szCs w:val="23"/>
          <w:lang w:eastAsia="de-DE"/>
        </w:rPr>
        <w:drawing>
          <wp:inline distT="0" distB="0" distL="0" distR="0" wp14:anchorId="44A32FC6" wp14:editId="450DC74E">
            <wp:extent cx="5062422" cy="4257675"/>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shorngepard.png"/>
                    <pic:cNvPicPr/>
                  </pic:nvPicPr>
                  <pic:blipFill>
                    <a:blip r:embed="rId8">
                      <a:extLst>
                        <a:ext uri="{28A0092B-C50C-407E-A947-70E740481C1C}">
                          <a14:useLocalDpi xmlns:a14="http://schemas.microsoft.com/office/drawing/2010/main" val="0"/>
                        </a:ext>
                      </a:extLst>
                    </a:blip>
                    <a:stretch>
                      <a:fillRect/>
                    </a:stretch>
                  </pic:blipFill>
                  <pic:spPr>
                    <a:xfrm>
                      <a:off x="0" y="0"/>
                      <a:ext cx="5064787" cy="4259664"/>
                    </a:xfrm>
                    <a:prstGeom prst="rect">
                      <a:avLst/>
                    </a:prstGeom>
                  </pic:spPr>
                </pic:pic>
              </a:graphicData>
            </a:graphic>
          </wp:inline>
        </w:drawing>
      </w:r>
      <w:r>
        <w:rPr>
          <w:sz w:val="23"/>
          <w:szCs w:val="23"/>
        </w:rPr>
        <w:br/>
      </w:r>
    </w:p>
    <w:p w14:paraId="0C5E20D9" w14:textId="3001290E" w:rsidR="00460586" w:rsidRPr="005D15DC" w:rsidRDefault="006E01F1" w:rsidP="007F79DF">
      <w:pPr>
        <w:autoSpaceDE w:val="0"/>
        <w:autoSpaceDN w:val="0"/>
        <w:adjustRightInd w:val="0"/>
        <w:spacing w:after="0" w:line="240" w:lineRule="auto"/>
        <w:ind w:left="1559" w:right="281"/>
        <w:rPr>
          <w:rFonts w:asciiTheme="minorHAnsi" w:hAnsiTheme="minorHAnsi" w:cs="Tahoma"/>
          <w:bCs/>
          <w:lang w:val="en-US" w:eastAsia="de-DE"/>
        </w:rPr>
      </w:pPr>
      <w:r w:rsidRPr="005D15DC">
        <w:rPr>
          <w:sz w:val="23"/>
          <w:szCs w:val="23"/>
          <w:lang w:val="en-US"/>
        </w:rPr>
        <w:t xml:space="preserve">As a further development, the single-spindle LiFLEX I 12126 can process structural components in even larger dimensions than before. The machine </w:t>
      </w:r>
      <w:r w:rsidR="00D33D2C">
        <w:rPr>
          <w:sz w:val="23"/>
          <w:szCs w:val="23"/>
          <w:lang w:val="en-US"/>
        </w:rPr>
        <w:t>works</w:t>
      </w:r>
      <w:r w:rsidR="00D33D2C" w:rsidRPr="005D15DC">
        <w:rPr>
          <w:sz w:val="23"/>
          <w:szCs w:val="23"/>
          <w:lang w:val="en-US"/>
        </w:rPr>
        <w:t xml:space="preserve"> </w:t>
      </w:r>
      <w:r w:rsidRPr="005D15DC">
        <w:rPr>
          <w:sz w:val="23"/>
          <w:szCs w:val="23"/>
          <w:lang w:val="en-US"/>
        </w:rPr>
        <w:t xml:space="preserve">4- or 5-axis, is particularly fast, dynamically stable and robust. It is designed primarily for the machining of large structural components made of light metal such as aluminum. The tool change time is </w:t>
      </w:r>
      <w:r w:rsidR="006D4936">
        <w:rPr>
          <w:sz w:val="23"/>
          <w:szCs w:val="23"/>
          <w:lang w:val="en-US"/>
        </w:rPr>
        <w:t xml:space="preserve">only </w:t>
      </w:r>
      <w:r w:rsidRPr="005D15DC">
        <w:rPr>
          <w:sz w:val="23"/>
          <w:szCs w:val="23"/>
          <w:lang w:val="en-US"/>
        </w:rPr>
        <w:t xml:space="preserve">1 second. With rapid traverse speeds in the linear axes up to 150 m / min, high acceleration </w:t>
      </w:r>
      <w:r w:rsidR="006D4936">
        <w:rPr>
          <w:sz w:val="23"/>
          <w:szCs w:val="23"/>
          <w:lang w:val="en-US"/>
        </w:rPr>
        <w:t>as well as increase rate of acceleration</w:t>
      </w:r>
      <w:r w:rsidRPr="005D15DC">
        <w:rPr>
          <w:sz w:val="23"/>
          <w:szCs w:val="23"/>
          <w:lang w:val="en-US"/>
        </w:rPr>
        <w:t xml:space="preserve">, the machine is currently one of the most dynamic of this </w:t>
      </w:r>
      <w:r w:rsidR="000945F3">
        <w:rPr>
          <w:sz w:val="23"/>
          <w:szCs w:val="23"/>
          <w:lang w:val="en-US"/>
        </w:rPr>
        <w:t>work envelope</w:t>
      </w:r>
      <w:r w:rsidR="000945F3" w:rsidRPr="005D15DC">
        <w:rPr>
          <w:sz w:val="23"/>
          <w:szCs w:val="23"/>
          <w:lang w:val="en-US"/>
        </w:rPr>
        <w:t xml:space="preserve"> </w:t>
      </w:r>
      <w:r w:rsidRPr="005D15DC">
        <w:rPr>
          <w:sz w:val="23"/>
          <w:szCs w:val="23"/>
          <w:lang w:val="en-US"/>
        </w:rPr>
        <w:t>on the market. Especially short cycle times and thus maximum productivity are the biggest advantages for the customer.</w:t>
      </w:r>
    </w:p>
    <w:p w14:paraId="46FEBAC4" w14:textId="77777777" w:rsidR="005457F5" w:rsidRPr="005D15DC" w:rsidRDefault="005457F5" w:rsidP="007F79DF">
      <w:pPr>
        <w:autoSpaceDE w:val="0"/>
        <w:autoSpaceDN w:val="0"/>
        <w:adjustRightInd w:val="0"/>
        <w:spacing w:after="0" w:line="240" w:lineRule="auto"/>
        <w:ind w:left="1559" w:right="281"/>
        <w:rPr>
          <w:rFonts w:asciiTheme="minorHAnsi" w:hAnsiTheme="minorHAnsi" w:cs="Tahoma"/>
          <w:bCs/>
          <w:lang w:val="en-US" w:eastAsia="de-DE"/>
        </w:rPr>
      </w:pPr>
    </w:p>
    <w:p w14:paraId="16A961AD" w14:textId="57ABF644" w:rsidR="00474DBC" w:rsidRPr="005D15DC" w:rsidRDefault="00474DBC" w:rsidP="007F79DF">
      <w:pPr>
        <w:autoSpaceDE w:val="0"/>
        <w:autoSpaceDN w:val="0"/>
        <w:adjustRightInd w:val="0"/>
        <w:spacing w:after="0" w:line="240" w:lineRule="auto"/>
        <w:ind w:left="1559" w:right="281"/>
        <w:rPr>
          <w:rFonts w:asciiTheme="minorHAnsi" w:hAnsiTheme="minorHAnsi" w:cs="Tahoma"/>
          <w:bCs/>
          <w:lang w:val="en-US" w:eastAsia="de-DE"/>
        </w:rPr>
      </w:pPr>
      <w:r w:rsidRPr="005D15DC">
        <w:rPr>
          <w:rFonts w:asciiTheme="minorHAnsi" w:hAnsiTheme="minorHAnsi" w:cs="Tahoma"/>
          <w:bCs/>
          <w:lang w:val="en-US" w:eastAsia="de-DE"/>
        </w:rPr>
        <w:lastRenderedPageBreak/>
        <w:t xml:space="preserve">"One application is the processing of </w:t>
      </w:r>
      <w:r w:rsidR="006D4936">
        <w:rPr>
          <w:rFonts w:asciiTheme="minorHAnsi" w:hAnsiTheme="minorHAnsi" w:cs="Tahoma"/>
          <w:bCs/>
          <w:lang w:val="en-US" w:eastAsia="de-DE"/>
        </w:rPr>
        <w:t>engine cradles</w:t>
      </w:r>
      <w:r w:rsidRPr="005D15DC">
        <w:rPr>
          <w:rFonts w:asciiTheme="minorHAnsi" w:hAnsiTheme="minorHAnsi" w:cs="Tahoma"/>
          <w:bCs/>
          <w:lang w:val="en-US" w:eastAsia="de-DE"/>
        </w:rPr>
        <w:t xml:space="preserve"> for passenger cars. Here, it is important that the large component can be positioned </w:t>
      </w:r>
      <w:r w:rsidR="006D4936">
        <w:rPr>
          <w:rFonts w:asciiTheme="minorHAnsi" w:hAnsiTheme="minorHAnsi" w:cs="Tahoma"/>
          <w:bCs/>
          <w:lang w:val="en-US" w:eastAsia="de-DE"/>
        </w:rPr>
        <w:t>freely</w:t>
      </w:r>
      <w:r w:rsidR="006D4936" w:rsidRPr="005D15DC">
        <w:rPr>
          <w:rFonts w:asciiTheme="minorHAnsi" w:hAnsiTheme="minorHAnsi" w:cs="Tahoma"/>
          <w:bCs/>
          <w:lang w:val="en-US" w:eastAsia="de-DE"/>
        </w:rPr>
        <w:t xml:space="preserve"> </w:t>
      </w:r>
      <w:r w:rsidRPr="005D15DC">
        <w:rPr>
          <w:rFonts w:asciiTheme="minorHAnsi" w:hAnsiTheme="minorHAnsi" w:cs="Tahoma"/>
          <w:bCs/>
          <w:lang w:val="en-US" w:eastAsia="de-DE"/>
        </w:rPr>
        <w:t xml:space="preserve">in the </w:t>
      </w:r>
      <w:r w:rsidR="00406096">
        <w:rPr>
          <w:rFonts w:asciiTheme="minorHAnsi" w:hAnsiTheme="minorHAnsi" w:cs="Tahoma"/>
          <w:bCs/>
          <w:lang w:val="en-US" w:eastAsia="de-DE"/>
        </w:rPr>
        <w:t>working area</w:t>
      </w:r>
      <w:r w:rsidR="00406096" w:rsidRPr="005D15DC">
        <w:rPr>
          <w:rFonts w:asciiTheme="minorHAnsi" w:hAnsiTheme="minorHAnsi" w:cs="Tahoma"/>
          <w:bCs/>
          <w:lang w:val="en-US" w:eastAsia="de-DE"/>
        </w:rPr>
        <w:t xml:space="preserve"> </w:t>
      </w:r>
      <w:r w:rsidRPr="005D15DC">
        <w:rPr>
          <w:rFonts w:asciiTheme="minorHAnsi" w:hAnsiTheme="minorHAnsi" w:cs="Tahoma"/>
          <w:bCs/>
          <w:lang w:val="en-US" w:eastAsia="de-DE"/>
        </w:rPr>
        <w:t xml:space="preserve">and the machining can be carried out at all </w:t>
      </w:r>
      <w:r w:rsidR="006D4936">
        <w:rPr>
          <w:rFonts w:asciiTheme="minorHAnsi" w:hAnsiTheme="minorHAnsi" w:cs="Tahoma"/>
          <w:bCs/>
          <w:lang w:val="en-US" w:eastAsia="de-DE"/>
        </w:rPr>
        <w:t>required areas</w:t>
      </w:r>
      <w:r w:rsidR="00406096" w:rsidRPr="005D15DC">
        <w:rPr>
          <w:rFonts w:asciiTheme="minorHAnsi" w:hAnsiTheme="minorHAnsi" w:cs="Tahoma"/>
          <w:bCs/>
          <w:lang w:val="en-US" w:eastAsia="de-DE"/>
        </w:rPr>
        <w:t xml:space="preserve"> </w:t>
      </w:r>
      <w:r w:rsidRPr="005D15DC">
        <w:rPr>
          <w:rFonts w:asciiTheme="minorHAnsi" w:hAnsiTheme="minorHAnsi" w:cs="Tahoma"/>
          <w:bCs/>
          <w:lang w:val="en-US" w:eastAsia="de-DE"/>
        </w:rPr>
        <w:t xml:space="preserve">- if possible without the additional use of </w:t>
      </w:r>
      <w:r w:rsidR="00406096" w:rsidRPr="005D15DC">
        <w:rPr>
          <w:rFonts w:asciiTheme="minorHAnsi" w:hAnsiTheme="minorHAnsi" w:cs="Tahoma"/>
          <w:bCs/>
          <w:lang w:val="en-US" w:eastAsia="de-DE"/>
        </w:rPr>
        <w:t>an</w:t>
      </w:r>
      <w:r w:rsidR="00406096">
        <w:rPr>
          <w:rFonts w:asciiTheme="minorHAnsi" w:hAnsiTheme="minorHAnsi" w:cs="Tahoma"/>
          <w:bCs/>
          <w:lang w:val="en-US" w:eastAsia="de-DE"/>
        </w:rPr>
        <w:t>gular</w:t>
      </w:r>
      <w:r w:rsidR="00406096" w:rsidRPr="005D15DC">
        <w:rPr>
          <w:rFonts w:asciiTheme="minorHAnsi" w:hAnsiTheme="minorHAnsi" w:cs="Tahoma"/>
          <w:bCs/>
          <w:lang w:val="en-US" w:eastAsia="de-DE"/>
        </w:rPr>
        <w:t xml:space="preserve"> </w:t>
      </w:r>
      <w:r w:rsidRPr="005D15DC">
        <w:rPr>
          <w:rFonts w:asciiTheme="minorHAnsi" w:hAnsiTheme="minorHAnsi" w:cs="Tahoma"/>
          <w:bCs/>
          <w:lang w:val="en-US" w:eastAsia="de-DE"/>
        </w:rPr>
        <w:t>heads. In order to guarantee the overall performance of the machine, we rely exclusively on the components from our own, LiFLEX modular system, "says Winfried Benz, Managing Director of Licon.</w:t>
      </w:r>
      <w:r w:rsidRPr="005D15DC" w:rsidDel="00474DBC">
        <w:rPr>
          <w:rFonts w:asciiTheme="minorHAnsi" w:hAnsiTheme="minorHAnsi" w:cs="Tahoma"/>
          <w:bCs/>
          <w:lang w:val="en-US" w:eastAsia="de-DE"/>
        </w:rPr>
        <w:t xml:space="preserve"> </w:t>
      </w:r>
    </w:p>
    <w:p w14:paraId="445F6FF2" w14:textId="77777777" w:rsidR="00340E38" w:rsidRPr="005D15DC" w:rsidRDefault="00340E38" w:rsidP="007F79DF">
      <w:pPr>
        <w:autoSpaceDE w:val="0"/>
        <w:autoSpaceDN w:val="0"/>
        <w:adjustRightInd w:val="0"/>
        <w:spacing w:after="0" w:line="240" w:lineRule="auto"/>
        <w:ind w:left="1559" w:right="281"/>
        <w:rPr>
          <w:rFonts w:asciiTheme="minorHAnsi" w:hAnsiTheme="minorHAnsi" w:cs="Tahoma"/>
          <w:bCs/>
          <w:lang w:val="en-US" w:eastAsia="de-DE"/>
        </w:rPr>
      </w:pPr>
    </w:p>
    <w:p w14:paraId="44E4918D" w14:textId="3A631462" w:rsidR="00474DBC" w:rsidRPr="005D15DC" w:rsidRDefault="00474DBC" w:rsidP="007F79DF">
      <w:pPr>
        <w:autoSpaceDE w:val="0"/>
        <w:autoSpaceDN w:val="0"/>
        <w:adjustRightInd w:val="0"/>
        <w:spacing w:after="0" w:line="240" w:lineRule="auto"/>
        <w:ind w:left="1559" w:right="281"/>
        <w:rPr>
          <w:rFonts w:asciiTheme="minorHAnsi" w:hAnsiTheme="minorHAnsi" w:cs="Tahoma"/>
          <w:bCs/>
          <w:lang w:val="en-US" w:eastAsia="de-DE"/>
        </w:rPr>
      </w:pPr>
      <w:r w:rsidRPr="005D15DC">
        <w:rPr>
          <w:rFonts w:asciiTheme="minorHAnsi" w:hAnsiTheme="minorHAnsi" w:cs="Tahoma"/>
          <w:b/>
          <w:bCs/>
          <w:lang w:val="en-US" w:eastAsia="de-DE"/>
        </w:rPr>
        <w:t xml:space="preserve">Also </w:t>
      </w:r>
      <w:r w:rsidR="00C01CCA">
        <w:rPr>
          <w:rFonts w:asciiTheme="minorHAnsi" w:hAnsiTheme="minorHAnsi" w:cs="Tahoma"/>
          <w:b/>
          <w:bCs/>
          <w:lang w:val="en-US" w:eastAsia="de-DE"/>
        </w:rPr>
        <w:t>as a twin-spindle machining center</w:t>
      </w:r>
      <w:r w:rsidRPr="005D15DC">
        <w:rPr>
          <w:rFonts w:asciiTheme="minorHAnsi" w:hAnsiTheme="minorHAnsi" w:cs="Tahoma"/>
          <w:b/>
          <w:bCs/>
          <w:lang w:val="en-US" w:eastAsia="de-DE"/>
        </w:rPr>
        <w:t xml:space="preserve"> a class of its own</w:t>
      </w:r>
      <w:bookmarkStart w:id="1" w:name="_GoBack"/>
      <w:bookmarkEnd w:id="1"/>
    </w:p>
    <w:p w14:paraId="51C6B131" w14:textId="77777777" w:rsidR="00460586" w:rsidRPr="005D15DC" w:rsidRDefault="00460586" w:rsidP="007F79DF">
      <w:pPr>
        <w:autoSpaceDE w:val="0"/>
        <w:autoSpaceDN w:val="0"/>
        <w:adjustRightInd w:val="0"/>
        <w:spacing w:after="0" w:line="240" w:lineRule="auto"/>
        <w:ind w:left="1559" w:right="281"/>
        <w:rPr>
          <w:rFonts w:asciiTheme="minorHAnsi" w:hAnsiTheme="minorHAnsi" w:cs="Tahoma"/>
          <w:bCs/>
          <w:lang w:val="en-US" w:eastAsia="de-DE"/>
        </w:rPr>
      </w:pPr>
    </w:p>
    <w:p w14:paraId="6772D18C" w14:textId="72C537CB" w:rsidR="00474DBC" w:rsidRPr="005D15DC" w:rsidRDefault="00474DBC" w:rsidP="007F79DF">
      <w:pPr>
        <w:autoSpaceDE w:val="0"/>
        <w:autoSpaceDN w:val="0"/>
        <w:adjustRightInd w:val="0"/>
        <w:spacing w:after="0" w:line="240" w:lineRule="auto"/>
        <w:ind w:left="1559" w:right="281"/>
        <w:rPr>
          <w:rFonts w:asciiTheme="minorHAnsi" w:hAnsiTheme="minorHAnsi" w:cs="Tahoma"/>
          <w:lang w:val="en-US"/>
        </w:rPr>
      </w:pPr>
      <w:r w:rsidRPr="005D15DC">
        <w:rPr>
          <w:rFonts w:asciiTheme="minorHAnsi" w:hAnsiTheme="minorHAnsi" w:cs="Tahoma"/>
          <w:lang w:val="en-US"/>
        </w:rPr>
        <w:t xml:space="preserve">Based on the LIFLEX machine concept, Licon has developed and established four different platforms and a variety of different machine configurations over the past few years. The machining centers are characterized above all by the free choice of three different loading </w:t>
      </w:r>
      <w:r w:rsidR="00D326BD">
        <w:rPr>
          <w:rFonts w:asciiTheme="minorHAnsi" w:hAnsiTheme="minorHAnsi" w:cs="Tahoma"/>
          <w:lang w:val="en-US"/>
        </w:rPr>
        <w:t>variants</w:t>
      </w:r>
      <w:r w:rsidRPr="005D15DC">
        <w:rPr>
          <w:rFonts w:asciiTheme="minorHAnsi" w:hAnsiTheme="minorHAnsi" w:cs="Tahoma"/>
          <w:lang w:val="en-US"/>
        </w:rPr>
        <w:t xml:space="preserve">, such as direct loading, double </w:t>
      </w:r>
      <w:r w:rsidR="00D326BD">
        <w:rPr>
          <w:rFonts w:asciiTheme="minorHAnsi" w:hAnsiTheme="minorHAnsi" w:cs="Tahoma"/>
          <w:lang w:val="en-US"/>
        </w:rPr>
        <w:t>trunnion</w:t>
      </w:r>
      <w:r w:rsidRPr="005D15DC">
        <w:rPr>
          <w:rFonts w:asciiTheme="minorHAnsi" w:hAnsiTheme="minorHAnsi" w:cs="Tahoma"/>
          <w:lang w:val="en-US"/>
        </w:rPr>
        <w:t xml:space="preserve"> and pallet changer. For each individual case of application, the optimal solution can be selected from the concept variants.</w:t>
      </w:r>
    </w:p>
    <w:p w14:paraId="121EA137" w14:textId="77777777" w:rsidR="00340E38" w:rsidRPr="005D15DC" w:rsidRDefault="00340E38" w:rsidP="007F79DF">
      <w:pPr>
        <w:autoSpaceDE w:val="0"/>
        <w:autoSpaceDN w:val="0"/>
        <w:adjustRightInd w:val="0"/>
        <w:spacing w:after="0" w:line="240" w:lineRule="auto"/>
        <w:ind w:left="1559" w:right="281"/>
        <w:rPr>
          <w:rFonts w:asciiTheme="minorHAnsi" w:hAnsiTheme="minorHAnsi" w:cs="Tahoma"/>
          <w:lang w:val="en-US"/>
        </w:rPr>
      </w:pPr>
    </w:p>
    <w:p w14:paraId="34384A0B" w14:textId="247573BE" w:rsidR="005457F5" w:rsidRPr="005D15DC" w:rsidRDefault="00D326BD" w:rsidP="005457F5">
      <w:pPr>
        <w:autoSpaceDE w:val="0"/>
        <w:autoSpaceDN w:val="0"/>
        <w:adjustRightInd w:val="0"/>
        <w:spacing w:after="0" w:line="240" w:lineRule="auto"/>
        <w:ind w:left="1559" w:right="281"/>
        <w:rPr>
          <w:rFonts w:cs="Calibri"/>
          <w:lang w:val="en-US"/>
        </w:rPr>
      </w:pPr>
      <w:r>
        <w:rPr>
          <w:lang w:val="en-US"/>
        </w:rPr>
        <w:t>Twin</w:t>
      </w:r>
      <w:r w:rsidR="00474DBC" w:rsidRPr="005D15DC">
        <w:rPr>
          <w:lang w:val="en-US"/>
        </w:rPr>
        <w:t xml:space="preserve">-spindle machining centers are used where high demands are placed on performance and quantity. Winfried Benz explains: "How powerful our twin-spindle machines are can be seen in the production of </w:t>
      </w:r>
      <w:r w:rsidR="005744B3">
        <w:rPr>
          <w:lang w:val="en-US"/>
        </w:rPr>
        <w:t>goose-neck knuckles</w:t>
      </w:r>
      <w:r w:rsidR="00474DBC" w:rsidRPr="005D15DC">
        <w:rPr>
          <w:lang w:val="en-US"/>
        </w:rPr>
        <w:t xml:space="preserve"> on the front axle of an SUV. Such long complex parts are usually made in two setups. We manage this in one clamping and </w:t>
      </w:r>
      <w:r w:rsidR="00B874DD">
        <w:rPr>
          <w:lang w:val="en-US"/>
        </w:rPr>
        <w:t>machine</w:t>
      </w:r>
      <w:r w:rsidR="00B874DD" w:rsidRPr="005D15DC">
        <w:rPr>
          <w:lang w:val="en-US"/>
        </w:rPr>
        <w:t xml:space="preserve"> </w:t>
      </w:r>
      <w:r w:rsidR="00474DBC" w:rsidRPr="005D15DC">
        <w:rPr>
          <w:lang w:val="en-US"/>
        </w:rPr>
        <w:t xml:space="preserve">two components in one clamping </w:t>
      </w:r>
      <w:r w:rsidR="00B874DD">
        <w:rPr>
          <w:lang w:val="en-US"/>
        </w:rPr>
        <w:t>fixture</w:t>
      </w:r>
      <w:r w:rsidR="00474DBC" w:rsidRPr="005D15DC">
        <w:rPr>
          <w:lang w:val="en-US"/>
        </w:rPr>
        <w:t xml:space="preserve">. This is made possible by the large </w:t>
      </w:r>
      <w:r w:rsidR="00B874DD">
        <w:rPr>
          <w:lang w:val="en-US"/>
        </w:rPr>
        <w:t>work envelope</w:t>
      </w:r>
      <w:r w:rsidR="00B874DD" w:rsidRPr="005D15DC">
        <w:rPr>
          <w:lang w:val="en-US"/>
        </w:rPr>
        <w:t xml:space="preserve"> </w:t>
      </w:r>
      <w:r w:rsidR="00474DBC" w:rsidRPr="005D15DC">
        <w:rPr>
          <w:lang w:val="en-US"/>
        </w:rPr>
        <w:t xml:space="preserve">of our five-axis </w:t>
      </w:r>
      <w:r w:rsidR="00B874DD">
        <w:rPr>
          <w:lang w:val="en-US"/>
        </w:rPr>
        <w:t>twin-</w:t>
      </w:r>
      <w:r w:rsidR="00474DBC" w:rsidRPr="005D15DC">
        <w:rPr>
          <w:lang w:val="en-US"/>
        </w:rPr>
        <w:t xml:space="preserve">spindle </w:t>
      </w:r>
      <w:r w:rsidR="00B874DD">
        <w:rPr>
          <w:lang w:val="en-US"/>
        </w:rPr>
        <w:t xml:space="preserve">machining center </w:t>
      </w:r>
      <w:r w:rsidR="00474DBC" w:rsidRPr="005D15DC">
        <w:rPr>
          <w:lang w:val="en-US"/>
        </w:rPr>
        <w:t xml:space="preserve">combined with clever solution expertise in the clamping </w:t>
      </w:r>
      <w:r w:rsidR="00B874DD">
        <w:rPr>
          <w:lang w:val="en-US"/>
        </w:rPr>
        <w:t>fixtures</w:t>
      </w:r>
      <w:r w:rsidR="00474DBC" w:rsidRPr="005D15DC">
        <w:rPr>
          <w:lang w:val="en-US"/>
        </w:rPr>
        <w:t>."</w:t>
      </w:r>
    </w:p>
    <w:p w14:paraId="48C115FC" w14:textId="77777777" w:rsidR="003C7D7B" w:rsidRDefault="003C7D7B" w:rsidP="005457F5">
      <w:pPr>
        <w:autoSpaceDE w:val="0"/>
        <w:autoSpaceDN w:val="0"/>
        <w:adjustRightInd w:val="0"/>
        <w:spacing w:after="0" w:line="240" w:lineRule="auto"/>
        <w:ind w:left="1559" w:right="281"/>
        <w:rPr>
          <w:rFonts w:cs="Calibri"/>
          <w:b/>
          <w:lang w:val="en-US"/>
        </w:rPr>
      </w:pPr>
    </w:p>
    <w:p w14:paraId="1D7A5A2E" w14:textId="05E74899" w:rsidR="003C7D7B" w:rsidRPr="005D15DC" w:rsidRDefault="003C7D7B" w:rsidP="005457F5">
      <w:pPr>
        <w:autoSpaceDE w:val="0"/>
        <w:autoSpaceDN w:val="0"/>
        <w:adjustRightInd w:val="0"/>
        <w:spacing w:after="0" w:line="240" w:lineRule="auto"/>
        <w:ind w:left="1559" w:right="281"/>
        <w:rPr>
          <w:rFonts w:cs="Calibri"/>
          <w:lang w:val="en-US"/>
        </w:rPr>
      </w:pPr>
      <w:r w:rsidRPr="005D15DC">
        <w:rPr>
          <w:rFonts w:cs="Calibri"/>
          <w:b/>
          <w:lang w:val="en-US"/>
        </w:rPr>
        <w:t>More production flexibility thanks to independent axes</w:t>
      </w:r>
    </w:p>
    <w:p w14:paraId="619B2C25" w14:textId="77777777" w:rsidR="005457F5" w:rsidRPr="005D15DC" w:rsidRDefault="005457F5" w:rsidP="005457F5">
      <w:pPr>
        <w:autoSpaceDE w:val="0"/>
        <w:autoSpaceDN w:val="0"/>
        <w:adjustRightInd w:val="0"/>
        <w:spacing w:after="0" w:line="240" w:lineRule="auto"/>
        <w:ind w:left="1559" w:right="281"/>
        <w:rPr>
          <w:rFonts w:cs="Calibri"/>
          <w:lang w:val="en-US"/>
        </w:rPr>
      </w:pPr>
    </w:p>
    <w:p w14:paraId="3B3F7660" w14:textId="00C66F75" w:rsidR="003C7D7B" w:rsidRDefault="003C7D7B" w:rsidP="005457F5">
      <w:pPr>
        <w:autoSpaceDE w:val="0"/>
        <w:autoSpaceDN w:val="0"/>
        <w:adjustRightInd w:val="0"/>
        <w:spacing w:after="0" w:line="240" w:lineRule="auto"/>
        <w:ind w:left="1559" w:right="281"/>
        <w:rPr>
          <w:rFonts w:cs="Calibri"/>
          <w:lang w:val="en-US"/>
        </w:rPr>
      </w:pPr>
      <w:r w:rsidRPr="005D15DC">
        <w:rPr>
          <w:rFonts w:cs="Calibri"/>
          <w:lang w:val="en-US"/>
        </w:rPr>
        <w:t xml:space="preserve">As a further innovation, Licon offers the i³ technology, which provides independence in three axes for more production flexibility. While the two spindles are often coupled with </w:t>
      </w:r>
      <w:r w:rsidR="00B15B28">
        <w:rPr>
          <w:rFonts w:cs="Calibri"/>
          <w:lang w:val="en-US"/>
        </w:rPr>
        <w:t>twin-</w:t>
      </w:r>
      <w:r w:rsidRPr="005D15DC">
        <w:rPr>
          <w:rFonts w:cs="Calibri"/>
          <w:lang w:val="en-US"/>
        </w:rPr>
        <w:t>spindle machining centers, there are already independent Z</w:t>
      </w:r>
      <w:r w:rsidR="00994304">
        <w:rPr>
          <w:rFonts w:cs="Calibri"/>
          <w:lang w:val="en-US"/>
        </w:rPr>
        <w:t>-</w:t>
      </w:r>
      <w:r w:rsidRPr="005D15DC">
        <w:rPr>
          <w:rFonts w:cs="Calibri"/>
          <w:lang w:val="en-US"/>
        </w:rPr>
        <w:t>axes with the basic configuration. In addition, the i³ technology provides complete decoupling and independence in all three linear axes.</w:t>
      </w:r>
    </w:p>
    <w:p w14:paraId="7D96E979" w14:textId="77777777" w:rsidR="003C7D7B" w:rsidRPr="005D15DC" w:rsidRDefault="003C7D7B" w:rsidP="005457F5">
      <w:pPr>
        <w:autoSpaceDE w:val="0"/>
        <w:autoSpaceDN w:val="0"/>
        <w:adjustRightInd w:val="0"/>
        <w:spacing w:after="0" w:line="240" w:lineRule="auto"/>
        <w:ind w:left="1559" w:right="281"/>
        <w:rPr>
          <w:rFonts w:cs="Calibri"/>
          <w:lang w:val="en-US"/>
        </w:rPr>
      </w:pPr>
    </w:p>
    <w:p w14:paraId="65F56686" w14:textId="601E10DE" w:rsidR="003C7D7B" w:rsidRPr="005D15DC" w:rsidRDefault="003C7D7B" w:rsidP="005457F5">
      <w:pPr>
        <w:autoSpaceDE w:val="0"/>
        <w:autoSpaceDN w:val="0"/>
        <w:adjustRightInd w:val="0"/>
        <w:spacing w:after="0" w:line="240" w:lineRule="auto"/>
        <w:ind w:left="1559" w:right="281"/>
        <w:rPr>
          <w:rFonts w:cs="Calibri"/>
          <w:lang w:val="en-US"/>
        </w:rPr>
      </w:pPr>
      <w:r w:rsidRPr="005D15DC">
        <w:rPr>
          <w:rFonts w:cs="Calibri"/>
          <w:lang w:val="en-US"/>
        </w:rPr>
        <w:t>More and more attention is also being paid to Licon Added Value Analysis, in short LAVA. Essentially, this involves the digital processing of a wide range of information on the topics of condition analysis, predictive maintenance and optimization of machining processes. Licon can detect the condition of its machines worldwide by means of suitable sensors. Typical physical parameters such as force, temperature and vibration signals can be individually read out and evaluated.</w:t>
      </w:r>
    </w:p>
    <w:p w14:paraId="67E59F3F" w14:textId="77777777" w:rsidR="005457F5" w:rsidRPr="005D15DC" w:rsidRDefault="005457F5" w:rsidP="005457F5">
      <w:pPr>
        <w:autoSpaceDE w:val="0"/>
        <w:autoSpaceDN w:val="0"/>
        <w:adjustRightInd w:val="0"/>
        <w:spacing w:after="0" w:line="240" w:lineRule="auto"/>
        <w:ind w:left="1559" w:right="281"/>
        <w:rPr>
          <w:rFonts w:cs="Calibri"/>
          <w:lang w:val="en-US"/>
        </w:rPr>
      </w:pPr>
    </w:p>
    <w:p w14:paraId="65DF28F4" w14:textId="77BEF084" w:rsidR="003C7D7B" w:rsidRPr="005D15DC" w:rsidRDefault="003C7D7B" w:rsidP="001E5A78">
      <w:pPr>
        <w:autoSpaceDE w:val="0"/>
        <w:autoSpaceDN w:val="0"/>
        <w:adjustRightInd w:val="0"/>
        <w:spacing w:after="0" w:line="240" w:lineRule="auto"/>
        <w:ind w:left="1559" w:right="281"/>
        <w:rPr>
          <w:rFonts w:cs="Calibri"/>
          <w:lang w:val="en-US"/>
        </w:rPr>
      </w:pPr>
      <w:r w:rsidRPr="005D15DC">
        <w:rPr>
          <w:rFonts w:cs="Calibri"/>
          <w:b/>
          <w:lang w:val="en-US"/>
        </w:rPr>
        <w:t>Convincing overall package - not only for automotive</w:t>
      </w:r>
    </w:p>
    <w:p w14:paraId="00F2E129" w14:textId="77777777" w:rsidR="001E5A78" w:rsidRPr="005D15DC" w:rsidRDefault="001E5A78" w:rsidP="001E5A78">
      <w:pPr>
        <w:autoSpaceDE w:val="0"/>
        <w:autoSpaceDN w:val="0"/>
        <w:adjustRightInd w:val="0"/>
        <w:spacing w:after="0" w:line="240" w:lineRule="auto"/>
        <w:ind w:left="1559" w:right="281"/>
        <w:rPr>
          <w:rFonts w:cs="Calibri"/>
          <w:lang w:val="en-US"/>
        </w:rPr>
      </w:pPr>
    </w:p>
    <w:p w14:paraId="6AB6FFA4" w14:textId="57AE9F3D" w:rsidR="003C7D7B" w:rsidRPr="005D15DC" w:rsidRDefault="003C7D7B" w:rsidP="001E5A78">
      <w:pPr>
        <w:autoSpaceDE w:val="0"/>
        <w:autoSpaceDN w:val="0"/>
        <w:adjustRightInd w:val="0"/>
        <w:spacing w:after="0" w:line="240" w:lineRule="auto"/>
        <w:ind w:left="1559" w:right="281"/>
        <w:rPr>
          <w:rFonts w:cs="Calibri"/>
          <w:lang w:val="en-US"/>
        </w:rPr>
      </w:pPr>
      <w:r w:rsidRPr="005D15DC">
        <w:rPr>
          <w:rFonts w:cs="Calibri"/>
          <w:lang w:val="en-US"/>
        </w:rPr>
        <w:t>In times when the industry is discussing digitization, cyber</w:t>
      </w:r>
      <w:r w:rsidR="006D4936">
        <w:rPr>
          <w:rFonts w:cs="Calibri"/>
          <w:lang w:val="en-US"/>
        </w:rPr>
        <w:t xml:space="preserve"> </w:t>
      </w:r>
      <w:r w:rsidRPr="005D15DC">
        <w:rPr>
          <w:rFonts w:cs="Calibri"/>
          <w:lang w:val="en-US"/>
        </w:rPr>
        <w:t xml:space="preserve">security, artificial intelligence, electromobility and a new understanding of sustainability, Winfried Benz is optimistic about the future: "Vehicles are becoming increasingly easier to build. In this respect, the demand for large cubic structural components is steadily increasing. In the future as well, each car will have four wheels and a steering system and thus needs structural components, regardless of the question of whether combustion engine, electric drive or other alternative </w:t>
      </w:r>
      <w:r w:rsidR="00222554">
        <w:rPr>
          <w:rFonts w:cs="Calibri"/>
          <w:lang w:val="en-US"/>
        </w:rPr>
        <w:t xml:space="preserve">type of </w:t>
      </w:r>
      <w:r w:rsidRPr="005D15DC">
        <w:rPr>
          <w:rFonts w:cs="Calibri"/>
          <w:lang w:val="en-US"/>
        </w:rPr>
        <w:t>drive."</w:t>
      </w:r>
    </w:p>
    <w:p w14:paraId="4E033BAF" w14:textId="77777777" w:rsidR="005457F5" w:rsidRPr="005D15DC" w:rsidRDefault="005457F5" w:rsidP="005457F5">
      <w:pPr>
        <w:autoSpaceDE w:val="0"/>
        <w:autoSpaceDN w:val="0"/>
        <w:adjustRightInd w:val="0"/>
        <w:spacing w:after="0" w:line="240" w:lineRule="auto"/>
        <w:ind w:left="1559" w:right="281"/>
        <w:rPr>
          <w:rFonts w:cs="Calibri"/>
          <w:lang w:val="en-US"/>
        </w:rPr>
      </w:pPr>
    </w:p>
    <w:p w14:paraId="075C9FED" w14:textId="0611C295" w:rsidR="003C7D7B" w:rsidRPr="005D15DC" w:rsidRDefault="003C7D7B" w:rsidP="005457F5">
      <w:pPr>
        <w:autoSpaceDE w:val="0"/>
        <w:autoSpaceDN w:val="0"/>
        <w:adjustRightInd w:val="0"/>
        <w:spacing w:after="0" w:line="240" w:lineRule="auto"/>
        <w:ind w:left="1559" w:right="281"/>
        <w:rPr>
          <w:rFonts w:cs="Calibri"/>
          <w:lang w:val="en-US"/>
        </w:rPr>
      </w:pPr>
      <w:r w:rsidRPr="005D15DC">
        <w:rPr>
          <w:rFonts w:cs="Calibri"/>
          <w:lang w:val="en-US"/>
        </w:rPr>
        <w:t xml:space="preserve">In addition to large international customers from the automotive industry, Licon is increasingly </w:t>
      </w:r>
      <w:r w:rsidR="00C8090D">
        <w:rPr>
          <w:rFonts w:cs="Calibri"/>
          <w:lang w:val="en-US"/>
        </w:rPr>
        <w:t>serving</w:t>
      </w:r>
      <w:r w:rsidRPr="005D15DC">
        <w:rPr>
          <w:rFonts w:cs="Calibri"/>
          <w:lang w:val="en-US"/>
        </w:rPr>
        <w:t xml:space="preserve"> smaller and medium-sized </w:t>
      </w:r>
      <w:r w:rsidR="00C8090D">
        <w:rPr>
          <w:rFonts w:cs="Calibri"/>
          <w:lang w:val="en-US"/>
        </w:rPr>
        <w:t xml:space="preserve">non-automotive </w:t>
      </w:r>
      <w:r w:rsidRPr="005D15DC">
        <w:rPr>
          <w:rFonts w:cs="Calibri"/>
          <w:lang w:val="en-US"/>
        </w:rPr>
        <w:t xml:space="preserve">companies. Applications include </w:t>
      </w:r>
      <w:r w:rsidRPr="005D15DC">
        <w:rPr>
          <w:rFonts w:cs="Calibri"/>
          <w:lang w:val="en-US"/>
        </w:rPr>
        <w:lastRenderedPageBreak/>
        <w:t xml:space="preserve">the series </w:t>
      </w:r>
      <w:r w:rsidR="00AC7B86">
        <w:rPr>
          <w:rFonts w:cs="Calibri"/>
          <w:lang w:val="en-US"/>
        </w:rPr>
        <w:t>processing</w:t>
      </w:r>
      <w:r w:rsidR="00AC7B86" w:rsidRPr="005D15DC">
        <w:rPr>
          <w:rFonts w:cs="Calibri"/>
          <w:lang w:val="en-US"/>
        </w:rPr>
        <w:t xml:space="preserve"> </w:t>
      </w:r>
      <w:r w:rsidRPr="005D15DC">
        <w:rPr>
          <w:rFonts w:cs="Calibri"/>
          <w:lang w:val="en-US"/>
        </w:rPr>
        <w:t xml:space="preserve">of components for lawnmower </w:t>
      </w:r>
      <w:r w:rsidR="00994304">
        <w:rPr>
          <w:rFonts w:cs="Calibri"/>
          <w:lang w:val="en-US"/>
        </w:rPr>
        <w:t>engines</w:t>
      </w:r>
      <w:r w:rsidRPr="005D15DC">
        <w:rPr>
          <w:rFonts w:cs="Calibri"/>
          <w:lang w:val="en-US"/>
        </w:rPr>
        <w:t>, stainless steel pumps, fittings or door closers. In order to drive growth further, Laupheim has further expanded its service locations in Europe, Asia and America, both in terms of personnel and infrastructure.</w:t>
      </w:r>
    </w:p>
    <w:p w14:paraId="385E77DB" w14:textId="77777777" w:rsidR="005457F5" w:rsidRPr="005D15DC" w:rsidRDefault="005457F5" w:rsidP="005457F5">
      <w:pPr>
        <w:autoSpaceDE w:val="0"/>
        <w:autoSpaceDN w:val="0"/>
        <w:adjustRightInd w:val="0"/>
        <w:spacing w:after="0" w:line="240" w:lineRule="auto"/>
        <w:ind w:left="1559" w:right="281"/>
        <w:rPr>
          <w:rFonts w:cs="Calibri"/>
          <w:lang w:val="en-US"/>
        </w:rPr>
      </w:pPr>
    </w:p>
    <w:p w14:paraId="1E5FAEEB" w14:textId="77777777" w:rsidR="00994304" w:rsidRPr="0050311B" w:rsidRDefault="00994304" w:rsidP="00994304">
      <w:pPr>
        <w:autoSpaceDE w:val="0"/>
        <w:autoSpaceDN w:val="0"/>
        <w:adjustRightInd w:val="0"/>
        <w:spacing w:after="0" w:line="240" w:lineRule="auto"/>
        <w:ind w:left="1560" w:right="139"/>
        <w:rPr>
          <w:b/>
          <w:lang w:val="en-US"/>
        </w:rPr>
      </w:pPr>
      <w:r w:rsidRPr="00653D6D">
        <w:rPr>
          <w:b/>
          <w:lang w:val="en-US"/>
        </w:rPr>
        <w:br/>
      </w:r>
      <w:r w:rsidRPr="0050311B">
        <w:rPr>
          <w:b/>
          <w:lang w:val="en-US"/>
        </w:rPr>
        <w:t>About Licon</w:t>
      </w:r>
      <w:r w:rsidRPr="0050311B">
        <w:rPr>
          <w:b/>
          <w:lang w:val="en-US"/>
        </w:rPr>
        <w:br/>
      </w:r>
    </w:p>
    <w:p w14:paraId="57C62079" w14:textId="77777777" w:rsidR="00994304" w:rsidRPr="002F71B5" w:rsidRDefault="00994304" w:rsidP="00994304">
      <w:pPr>
        <w:autoSpaceDE w:val="0"/>
        <w:autoSpaceDN w:val="0"/>
        <w:adjustRightInd w:val="0"/>
        <w:spacing w:after="0" w:line="240" w:lineRule="auto"/>
        <w:ind w:left="1560" w:right="139"/>
        <w:rPr>
          <w:lang w:val="en-US"/>
        </w:rPr>
      </w:pPr>
      <w:r w:rsidRPr="00384011">
        <w:rPr>
          <w:lang w:val="en-US"/>
        </w:rPr>
        <w:t xml:space="preserve">Licon is a recognized provider of production lines for processing </w:t>
      </w:r>
      <w:r>
        <w:rPr>
          <w:lang w:val="en-US"/>
        </w:rPr>
        <w:t>of</w:t>
      </w:r>
      <w:r w:rsidRPr="00384011">
        <w:rPr>
          <w:lang w:val="en-US"/>
        </w:rPr>
        <w:t xml:space="preserve"> complex components. </w:t>
      </w:r>
      <w:r w:rsidRPr="002F71B5">
        <w:rPr>
          <w:lang w:val="en-US"/>
        </w:rPr>
        <w:t xml:space="preserve">Our customers are well-known automotive manufacturers and sub-suppliers in Europe, America and Asia </w:t>
      </w:r>
      <w:r>
        <w:rPr>
          <w:lang w:val="en-US"/>
        </w:rPr>
        <w:t xml:space="preserve">as well as a growing number of companies from other industries. </w:t>
      </w:r>
      <w:r w:rsidRPr="002F71B5">
        <w:rPr>
          <w:lang w:val="en-US"/>
        </w:rPr>
        <w:t>In addition to machine product development of all components which drive performance our expertise extends to their system integration and software development. With headquarters and more than 200 employees in Laupheim, Germany, Licon has subsidiaries in Michigan, USA, and Beijing, China. For more information www.licon.com.</w:t>
      </w:r>
      <w:r w:rsidRPr="002F71B5">
        <w:rPr>
          <w:lang w:val="en-US"/>
        </w:rPr>
        <w:br/>
      </w:r>
    </w:p>
    <w:p w14:paraId="66D89726" w14:textId="77777777" w:rsidR="00994304" w:rsidRPr="002F71B5" w:rsidRDefault="00994304" w:rsidP="00994304">
      <w:pPr>
        <w:autoSpaceDE w:val="0"/>
        <w:autoSpaceDN w:val="0"/>
        <w:adjustRightInd w:val="0"/>
        <w:spacing w:after="0" w:line="240" w:lineRule="auto"/>
        <w:ind w:left="1560" w:right="139"/>
        <w:rPr>
          <w:lang w:val="en-US"/>
        </w:rPr>
      </w:pPr>
    </w:p>
    <w:p w14:paraId="1E2B7ACD" w14:textId="77777777" w:rsidR="00994304" w:rsidRPr="002F71B5" w:rsidRDefault="00994304" w:rsidP="00994304">
      <w:pPr>
        <w:autoSpaceDE w:val="0"/>
        <w:autoSpaceDN w:val="0"/>
        <w:adjustRightInd w:val="0"/>
        <w:spacing w:after="0" w:line="240" w:lineRule="auto"/>
        <w:ind w:left="1560" w:right="139"/>
        <w:rPr>
          <w:lang w:val="en-US"/>
        </w:rPr>
      </w:pPr>
      <w:r w:rsidRPr="002F71B5">
        <w:rPr>
          <w:lang w:val="en-US"/>
        </w:rPr>
        <w:t>Responsible under press legislation:</w:t>
      </w:r>
    </w:p>
    <w:p w14:paraId="0512D6D4" w14:textId="77777777" w:rsidR="00994304" w:rsidRPr="002F71B5" w:rsidRDefault="00994304" w:rsidP="00994304">
      <w:pPr>
        <w:autoSpaceDE w:val="0"/>
        <w:autoSpaceDN w:val="0"/>
        <w:adjustRightInd w:val="0"/>
        <w:spacing w:after="0" w:line="240" w:lineRule="auto"/>
        <w:ind w:left="1560" w:right="139"/>
        <w:rPr>
          <w:lang w:val="en-US"/>
        </w:rPr>
      </w:pPr>
      <w:r w:rsidRPr="002F71B5">
        <w:rPr>
          <w:lang w:val="en-US"/>
        </w:rPr>
        <w:t>Winfried Benz, M</w:t>
      </w:r>
      <w:r>
        <w:rPr>
          <w:lang w:val="en-US"/>
        </w:rPr>
        <w:t>anaging Director</w:t>
      </w:r>
    </w:p>
    <w:p w14:paraId="3EC83A03" w14:textId="49EC01CF" w:rsidR="00994304" w:rsidRPr="00C22314" w:rsidRDefault="00994304" w:rsidP="00994304">
      <w:pPr>
        <w:autoSpaceDE w:val="0"/>
        <w:autoSpaceDN w:val="0"/>
        <w:adjustRightInd w:val="0"/>
        <w:spacing w:after="0" w:line="240" w:lineRule="auto"/>
        <w:ind w:left="1560" w:right="139"/>
      </w:pPr>
      <w:r w:rsidRPr="00384011">
        <w:rPr>
          <w:lang w:val="en-US"/>
        </w:rPr>
        <w:t xml:space="preserve">Licon mt GmbH &amp; Co. </w:t>
      </w:r>
      <w:r w:rsidRPr="00C22314">
        <w:t>KG</w:t>
      </w:r>
      <w:r>
        <w:br/>
      </w:r>
      <w:r w:rsidRPr="00C22314">
        <w:t>Im Rißtal 1, 88471 Laupheim</w:t>
      </w:r>
    </w:p>
    <w:p w14:paraId="22666B5E" w14:textId="55D725C4" w:rsidR="00994304" w:rsidRPr="00880FB0" w:rsidRDefault="00994304" w:rsidP="00994304">
      <w:pPr>
        <w:autoSpaceDE w:val="0"/>
        <w:autoSpaceDN w:val="0"/>
        <w:adjustRightInd w:val="0"/>
        <w:spacing w:after="0" w:line="240" w:lineRule="auto"/>
        <w:ind w:left="1560" w:right="139"/>
      </w:pPr>
      <w:r w:rsidRPr="00880FB0">
        <w:t xml:space="preserve">Tel. </w:t>
      </w:r>
      <w:r>
        <w:t xml:space="preserve">+49 </w:t>
      </w:r>
      <w:r w:rsidRPr="00880FB0">
        <w:t xml:space="preserve">7392-962-0, Fax </w:t>
      </w:r>
      <w:r>
        <w:t xml:space="preserve">+49 </w:t>
      </w:r>
      <w:r w:rsidRPr="00880FB0">
        <w:t>7392-962-257</w:t>
      </w:r>
      <w:r w:rsidRPr="00880FB0">
        <w:br/>
      </w:r>
      <w:r w:rsidRPr="00880FB0">
        <w:rPr>
          <w:rFonts w:asciiTheme="minorHAnsi" w:hAnsiTheme="minorHAnsi" w:cs="Tahoma"/>
          <w:lang w:eastAsia="de-DE"/>
        </w:rPr>
        <w:t>presse@licon.com, www.licon.com</w:t>
      </w:r>
    </w:p>
    <w:p w14:paraId="48C3364D" w14:textId="12CCDD2C" w:rsidR="005655E0" w:rsidRPr="005457F5" w:rsidRDefault="00994304">
      <w:pPr>
        <w:autoSpaceDE w:val="0"/>
        <w:autoSpaceDN w:val="0"/>
        <w:adjustRightInd w:val="0"/>
        <w:spacing w:after="0" w:line="240" w:lineRule="auto"/>
        <w:ind w:left="1559" w:right="281"/>
      </w:pPr>
      <w:r>
        <w:rPr>
          <w:b/>
        </w:rPr>
        <w:br/>
      </w:r>
      <w:r>
        <w:rPr>
          <w:b/>
        </w:rPr>
        <w:br/>
      </w:r>
    </w:p>
    <w:p w14:paraId="4491131B" w14:textId="77777777" w:rsidR="005655E0" w:rsidRPr="005457F5" w:rsidRDefault="005655E0" w:rsidP="005457F5">
      <w:pPr>
        <w:autoSpaceDE w:val="0"/>
        <w:autoSpaceDN w:val="0"/>
        <w:adjustRightInd w:val="0"/>
        <w:spacing w:after="0" w:line="240" w:lineRule="auto"/>
        <w:ind w:left="1559" w:right="281"/>
      </w:pPr>
    </w:p>
    <w:sectPr w:rsidR="005655E0" w:rsidRPr="005457F5" w:rsidSect="005655E0">
      <w:headerReference w:type="default" r:id="rId9"/>
      <w:footerReference w:type="default" r:id="rId10"/>
      <w:pgSz w:w="11906" w:h="16838"/>
      <w:pgMar w:top="1985" w:right="851" w:bottom="851"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5AC4" w14:textId="77777777" w:rsidR="007F52B0" w:rsidRDefault="007F52B0" w:rsidP="00D938C7">
      <w:pPr>
        <w:spacing w:after="0" w:line="240" w:lineRule="auto"/>
      </w:pPr>
      <w:r>
        <w:separator/>
      </w:r>
    </w:p>
  </w:endnote>
  <w:endnote w:type="continuationSeparator" w:id="0">
    <w:p w14:paraId="07579DB6" w14:textId="77777777" w:rsidR="007F52B0" w:rsidRDefault="007F52B0" w:rsidP="00D9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DEA8" w14:textId="19BF3454" w:rsidR="00D938C7" w:rsidRDefault="000E159B">
    <w:pPr>
      <w:pStyle w:val="Fuzeile"/>
    </w:pPr>
    <w:r>
      <w:rPr>
        <w:noProof/>
        <w:lang w:eastAsia="de-DE"/>
      </w:rPr>
      <mc:AlternateContent>
        <mc:Choice Requires="wps">
          <w:drawing>
            <wp:anchor distT="0" distB="0" distL="114300" distR="114300" simplePos="0" relativeHeight="251655168" behindDoc="0" locked="0" layoutInCell="1" allowOverlap="1" wp14:anchorId="32941D8B" wp14:editId="2C2A52B9">
              <wp:simplePos x="0" y="0"/>
              <wp:positionH relativeFrom="column">
                <wp:posOffset>883920</wp:posOffset>
              </wp:positionH>
              <wp:positionV relativeFrom="paragraph">
                <wp:posOffset>187325</wp:posOffset>
              </wp:positionV>
              <wp:extent cx="5238750" cy="264160"/>
              <wp:effectExtent l="0" t="0" r="0"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E5F7639" w14:textId="6B078D0B" w:rsidR="00D938C7" w:rsidRPr="00B57BA6" w:rsidRDefault="00D938C7" w:rsidP="007F79DF">
                          <w:pPr>
                            <w:pStyle w:val="StandardWeb"/>
                            <w:spacing w:before="0" w:beforeAutospacing="0" w:after="0" w:afterAutospacing="0"/>
                            <w:jc w:val="right"/>
                            <w:rPr>
                              <w:rFonts w:asciiTheme="minorHAnsi" w:hAnsiTheme="minorHAnsi" w:cs="Tahoma"/>
                              <w:sz w:val="16"/>
                              <w:szCs w:val="16"/>
                            </w:rPr>
                          </w:pPr>
                          <w:r w:rsidRPr="00B57BA6">
                            <w:rPr>
                              <w:rFonts w:asciiTheme="minorHAnsi" w:hAnsiTheme="minorHAnsi" w:cs="Tahoma"/>
                              <w:sz w:val="16"/>
                              <w:szCs w:val="16"/>
                            </w:rPr>
                            <w:t xml:space="preserve">Seite </w:t>
                          </w:r>
                          <w:r w:rsidRPr="00B57BA6">
                            <w:rPr>
                              <w:rFonts w:asciiTheme="minorHAnsi" w:hAnsiTheme="minorHAnsi" w:cs="Tahoma"/>
                              <w:sz w:val="16"/>
                              <w:szCs w:val="16"/>
                            </w:rPr>
                            <w:fldChar w:fldCharType="begin"/>
                          </w:r>
                          <w:r w:rsidRPr="00B57BA6">
                            <w:rPr>
                              <w:rFonts w:asciiTheme="minorHAnsi" w:hAnsiTheme="minorHAnsi" w:cs="Tahoma"/>
                              <w:sz w:val="16"/>
                              <w:szCs w:val="16"/>
                            </w:rPr>
                            <w:instrText>PAGE    \* MERGEFORMAT</w:instrText>
                          </w:r>
                          <w:r w:rsidRPr="00B57BA6">
                            <w:rPr>
                              <w:rFonts w:asciiTheme="minorHAnsi" w:hAnsiTheme="minorHAnsi" w:cs="Tahoma"/>
                              <w:sz w:val="16"/>
                              <w:szCs w:val="16"/>
                            </w:rPr>
                            <w:fldChar w:fldCharType="separate"/>
                          </w:r>
                          <w:r w:rsidR="00A741CE">
                            <w:rPr>
                              <w:rFonts w:asciiTheme="minorHAnsi" w:hAnsiTheme="minorHAnsi" w:cs="Tahoma"/>
                              <w:noProof/>
                              <w:sz w:val="16"/>
                              <w:szCs w:val="16"/>
                            </w:rPr>
                            <w:t>3</w:t>
                          </w:r>
                          <w:r w:rsidRPr="00B57BA6">
                            <w:rPr>
                              <w:rFonts w:asciiTheme="minorHAnsi" w:hAnsiTheme="minorHAnsi" w:cs="Tahoma"/>
                              <w:sz w:val="16"/>
                              <w:szCs w:val="16"/>
                            </w:rPr>
                            <w:fldChar w:fldCharType="end"/>
                          </w:r>
                          <w:r w:rsidRPr="00B57BA6">
                            <w:rPr>
                              <w:rFonts w:asciiTheme="minorHAnsi" w:hAnsiTheme="minorHAnsi" w:cs="Tahoma"/>
                              <w:sz w:val="16"/>
                              <w:szCs w:val="16"/>
                            </w:rPr>
                            <w:t xml:space="preserve"> von </w:t>
                          </w:r>
                          <w:r w:rsidR="005457F5">
                            <w:rPr>
                              <w:rFonts w:asciiTheme="minorHAnsi" w:hAnsiTheme="minorHAnsi" w:cs="Tahoma"/>
                              <w:sz w:val="16"/>
                              <w:szCs w:val="16"/>
                            </w:rPr>
                            <w:t>3</w:t>
                          </w:r>
                        </w:p>
                        <w:p w14:paraId="3F473835" w14:textId="77777777" w:rsidR="00D938C7" w:rsidRPr="00B57BA6" w:rsidRDefault="00D938C7" w:rsidP="007F79DF">
                          <w:pPr>
                            <w:pStyle w:val="StandardWeb"/>
                            <w:spacing w:before="0" w:beforeAutospacing="0" w:after="0" w:afterAutospacing="0"/>
                            <w:jc w:val="right"/>
                            <w:rPr>
                              <w:rFonts w:asciiTheme="minorHAnsi" w:hAnsiTheme="minorHAnsi" w:cs="Tahom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41D8B" id="_x0000_t202" coordsize="21600,21600" o:spt="202" path="m,l,21600r21600,l21600,xe">
              <v:stroke joinstyle="miter"/>
              <v:path gradientshapeok="t" o:connecttype="rect"/>
            </v:shapetype>
            <v:shape id="_x0000_s1027" type="#_x0000_t202" style="position:absolute;margin-left:69.6pt;margin-top:14.75pt;width:412.5pt;height:2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" filled="f" stroked="f" strokecolor="white">
              <v:textbox>
                <w:txbxContent>
                  <w:p w14:paraId="4E5F7639" w14:textId="6B078D0B" w:rsidR="00D938C7" w:rsidRPr="00B57BA6" w:rsidRDefault="00D938C7" w:rsidP="007F79DF">
                    <w:pPr>
                      <w:pStyle w:val="StandardWeb"/>
                      <w:spacing w:before="0" w:beforeAutospacing="0" w:after="0" w:afterAutospacing="0"/>
                      <w:jc w:val="right"/>
                      <w:rPr>
                        <w:rFonts w:asciiTheme="minorHAnsi" w:hAnsiTheme="minorHAnsi" w:cs="Tahoma"/>
                        <w:sz w:val="16"/>
                        <w:szCs w:val="16"/>
                      </w:rPr>
                    </w:pPr>
                    <w:r w:rsidRPr="00B57BA6">
                      <w:rPr>
                        <w:rFonts w:asciiTheme="minorHAnsi" w:hAnsiTheme="minorHAnsi" w:cs="Tahoma"/>
                        <w:sz w:val="16"/>
                        <w:szCs w:val="16"/>
                      </w:rPr>
                      <w:t xml:space="preserve">Seite </w:t>
                    </w:r>
                    <w:r w:rsidRPr="00B57BA6">
                      <w:rPr>
                        <w:rFonts w:asciiTheme="minorHAnsi" w:hAnsiTheme="minorHAnsi" w:cs="Tahoma"/>
                        <w:sz w:val="16"/>
                        <w:szCs w:val="16"/>
                      </w:rPr>
                      <w:fldChar w:fldCharType="begin"/>
                    </w:r>
                    <w:r w:rsidRPr="00B57BA6">
                      <w:rPr>
                        <w:rFonts w:asciiTheme="minorHAnsi" w:hAnsiTheme="minorHAnsi" w:cs="Tahoma"/>
                        <w:sz w:val="16"/>
                        <w:szCs w:val="16"/>
                      </w:rPr>
                      <w:instrText>PAGE    \* MERGEFORMAT</w:instrText>
                    </w:r>
                    <w:r w:rsidRPr="00B57BA6">
                      <w:rPr>
                        <w:rFonts w:asciiTheme="minorHAnsi" w:hAnsiTheme="minorHAnsi" w:cs="Tahoma"/>
                        <w:sz w:val="16"/>
                        <w:szCs w:val="16"/>
                      </w:rPr>
                      <w:fldChar w:fldCharType="separate"/>
                    </w:r>
                    <w:r w:rsidR="00A741CE">
                      <w:rPr>
                        <w:rFonts w:asciiTheme="minorHAnsi" w:hAnsiTheme="minorHAnsi" w:cs="Tahoma"/>
                        <w:noProof/>
                        <w:sz w:val="16"/>
                        <w:szCs w:val="16"/>
                      </w:rPr>
                      <w:t>3</w:t>
                    </w:r>
                    <w:r w:rsidRPr="00B57BA6">
                      <w:rPr>
                        <w:rFonts w:asciiTheme="minorHAnsi" w:hAnsiTheme="minorHAnsi" w:cs="Tahoma"/>
                        <w:sz w:val="16"/>
                        <w:szCs w:val="16"/>
                      </w:rPr>
                      <w:fldChar w:fldCharType="end"/>
                    </w:r>
                    <w:r w:rsidRPr="00B57BA6">
                      <w:rPr>
                        <w:rFonts w:asciiTheme="minorHAnsi" w:hAnsiTheme="minorHAnsi" w:cs="Tahoma"/>
                        <w:sz w:val="16"/>
                        <w:szCs w:val="16"/>
                      </w:rPr>
                      <w:t xml:space="preserve"> von </w:t>
                    </w:r>
                    <w:r w:rsidR="005457F5">
                      <w:rPr>
                        <w:rFonts w:asciiTheme="minorHAnsi" w:hAnsiTheme="minorHAnsi" w:cs="Tahoma"/>
                        <w:sz w:val="16"/>
                        <w:szCs w:val="16"/>
                      </w:rPr>
                      <w:t>3</w:t>
                    </w:r>
                  </w:p>
                  <w:p w14:paraId="3F473835" w14:textId="77777777" w:rsidR="00D938C7" w:rsidRPr="00B57BA6" w:rsidRDefault="00D938C7" w:rsidP="007F79DF">
                    <w:pPr>
                      <w:pStyle w:val="StandardWeb"/>
                      <w:spacing w:before="0" w:beforeAutospacing="0" w:after="0" w:afterAutospacing="0"/>
                      <w:jc w:val="right"/>
                      <w:rPr>
                        <w:rFonts w:asciiTheme="minorHAnsi" w:hAnsiTheme="minorHAnsi" w:cs="Tahoma"/>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2331" w14:textId="77777777" w:rsidR="007F52B0" w:rsidRDefault="007F52B0" w:rsidP="00D938C7">
      <w:pPr>
        <w:spacing w:after="0" w:line="240" w:lineRule="auto"/>
      </w:pPr>
      <w:r>
        <w:separator/>
      </w:r>
    </w:p>
  </w:footnote>
  <w:footnote w:type="continuationSeparator" w:id="0">
    <w:p w14:paraId="2147CD7F" w14:textId="77777777" w:rsidR="007F52B0" w:rsidRDefault="007F52B0" w:rsidP="00D93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AB2C" w14:textId="77777777" w:rsidR="00D938C7" w:rsidRDefault="008A4370">
    <w:pPr>
      <w:pStyle w:val="Kopfzeile"/>
    </w:pPr>
    <w:r>
      <w:rPr>
        <w:noProof/>
        <w:lang w:eastAsia="de-DE"/>
      </w:rPr>
      <w:drawing>
        <wp:anchor distT="0" distB="0" distL="114300" distR="114300" simplePos="0" relativeHeight="251659264" behindDoc="0" locked="0" layoutInCell="1" allowOverlap="1" wp14:anchorId="0EF16F9F" wp14:editId="5F53F2BD">
          <wp:simplePos x="0" y="0"/>
          <wp:positionH relativeFrom="column">
            <wp:posOffset>4225925</wp:posOffset>
          </wp:positionH>
          <wp:positionV relativeFrom="paragraph">
            <wp:posOffset>2540</wp:posOffset>
          </wp:positionV>
          <wp:extent cx="2110740" cy="688340"/>
          <wp:effectExtent l="0" t="0" r="3810" b="0"/>
          <wp:wrapNone/>
          <wp:docPr id="24" name="Bild 4" descr="Lic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o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D42F9" w14:textId="77777777" w:rsidR="00340E38" w:rsidRDefault="00340E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B7080"/>
    <w:multiLevelType w:val="hybridMultilevel"/>
    <w:tmpl w:val="3FD07B44"/>
    <w:lvl w:ilvl="0" w:tplc="04070001">
      <w:start w:val="1"/>
      <w:numFmt w:val="bullet"/>
      <w:lvlText w:val=""/>
      <w:lvlJc w:val="left"/>
      <w:pPr>
        <w:ind w:left="2280" w:hanging="360"/>
      </w:pPr>
      <w:rPr>
        <w:rFonts w:ascii="Symbol" w:hAnsi="Symbol" w:hint="default"/>
      </w:rPr>
    </w:lvl>
    <w:lvl w:ilvl="1" w:tplc="04070003">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1" w15:restartNumberingAfterBreak="0">
    <w:nsid w:val="421C6DA5"/>
    <w:multiLevelType w:val="hybridMultilevel"/>
    <w:tmpl w:val="0888864C"/>
    <w:lvl w:ilvl="0" w:tplc="04627B1A">
      <w:numFmt w:val="bullet"/>
      <w:lvlText w:val="-"/>
      <w:lvlJc w:val="left"/>
      <w:pPr>
        <w:ind w:left="1920" w:hanging="360"/>
      </w:pPr>
      <w:rPr>
        <w:rFonts w:ascii="Calibri" w:eastAsia="Calibri" w:hAnsi="Calibri" w:cs="Tahoma"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revisionView w:markup="0"/>
  <w:trackRevisions/>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AF"/>
    <w:rsid w:val="00007F63"/>
    <w:rsid w:val="00077213"/>
    <w:rsid w:val="00087660"/>
    <w:rsid w:val="000945F3"/>
    <w:rsid w:val="000A4B47"/>
    <w:rsid w:val="000B2209"/>
    <w:rsid w:val="000B5AF3"/>
    <w:rsid w:val="000D00CD"/>
    <w:rsid w:val="000E159B"/>
    <w:rsid w:val="00101483"/>
    <w:rsid w:val="00134E7F"/>
    <w:rsid w:val="00141DEE"/>
    <w:rsid w:val="001461EB"/>
    <w:rsid w:val="001606A5"/>
    <w:rsid w:val="0018436E"/>
    <w:rsid w:val="00194138"/>
    <w:rsid w:val="001A5C9A"/>
    <w:rsid w:val="001B7AD7"/>
    <w:rsid w:val="001D3E0C"/>
    <w:rsid w:val="001E5A78"/>
    <w:rsid w:val="001F1EE1"/>
    <w:rsid w:val="00201FBF"/>
    <w:rsid w:val="00222554"/>
    <w:rsid w:val="00231A72"/>
    <w:rsid w:val="00235D19"/>
    <w:rsid w:val="00250F4D"/>
    <w:rsid w:val="00252288"/>
    <w:rsid w:val="00252D3B"/>
    <w:rsid w:val="00260BF4"/>
    <w:rsid w:val="00273D11"/>
    <w:rsid w:val="00276501"/>
    <w:rsid w:val="002A0855"/>
    <w:rsid w:val="002A5D8D"/>
    <w:rsid w:val="002C14EA"/>
    <w:rsid w:val="002C409F"/>
    <w:rsid w:val="002D05EB"/>
    <w:rsid w:val="0030253A"/>
    <w:rsid w:val="00304337"/>
    <w:rsid w:val="003104AF"/>
    <w:rsid w:val="00327A56"/>
    <w:rsid w:val="003409B6"/>
    <w:rsid w:val="00340E38"/>
    <w:rsid w:val="00345FC3"/>
    <w:rsid w:val="00362723"/>
    <w:rsid w:val="00363AE7"/>
    <w:rsid w:val="00366474"/>
    <w:rsid w:val="003711A7"/>
    <w:rsid w:val="0038155F"/>
    <w:rsid w:val="00384764"/>
    <w:rsid w:val="003A7E86"/>
    <w:rsid w:val="003B54E2"/>
    <w:rsid w:val="003C7D7B"/>
    <w:rsid w:val="003F124A"/>
    <w:rsid w:val="00406096"/>
    <w:rsid w:val="004360A3"/>
    <w:rsid w:val="00460586"/>
    <w:rsid w:val="00474DBC"/>
    <w:rsid w:val="00490F9C"/>
    <w:rsid w:val="004F1587"/>
    <w:rsid w:val="005123CA"/>
    <w:rsid w:val="00514B8F"/>
    <w:rsid w:val="00516CA7"/>
    <w:rsid w:val="00522BD1"/>
    <w:rsid w:val="0052633F"/>
    <w:rsid w:val="005457F5"/>
    <w:rsid w:val="0055491F"/>
    <w:rsid w:val="005655E0"/>
    <w:rsid w:val="005744B3"/>
    <w:rsid w:val="005770B5"/>
    <w:rsid w:val="00587106"/>
    <w:rsid w:val="005B21AC"/>
    <w:rsid w:val="005C1F2B"/>
    <w:rsid w:val="005C5BB6"/>
    <w:rsid w:val="005C6EC6"/>
    <w:rsid w:val="005D15DC"/>
    <w:rsid w:val="005E379B"/>
    <w:rsid w:val="006039BE"/>
    <w:rsid w:val="00605F50"/>
    <w:rsid w:val="0060656F"/>
    <w:rsid w:val="00622F73"/>
    <w:rsid w:val="00623FD1"/>
    <w:rsid w:val="00650EB0"/>
    <w:rsid w:val="0065308F"/>
    <w:rsid w:val="00653D6D"/>
    <w:rsid w:val="0066703B"/>
    <w:rsid w:val="006809AF"/>
    <w:rsid w:val="0068145A"/>
    <w:rsid w:val="00683C05"/>
    <w:rsid w:val="0069095B"/>
    <w:rsid w:val="006B38DF"/>
    <w:rsid w:val="006B7BC0"/>
    <w:rsid w:val="006C2130"/>
    <w:rsid w:val="006C6569"/>
    <w:rsid w:val="006D4936"/>
    <w:rsid w:val="006D506A"/>
    <w:rsid w:val="006E01F1"/>
    <w:rsid w:val="006E47F9"/>
    <w:rsid w:val="00701E5B"/>
    <w:rsid w:val="00704A2B"/>
    <w:rsid w:val="00767811"/>
    <w:rsid w:val="007A00CB"/>
    <w:rsid w:val="007A78D6"/>
    <w:rsid w:val="007B492E"/>
    <w:rsid w:val="007E1152"/>
    <w:rsid w:val="007F52B0"/>
    <w:rsid w:val="007F79DF"/>
    <w:rsid w:val="00800311"/>
    <w:rsid w:val="00802000"/>
    <w:rsid w:val="008144E4"/>
    <w:rsid w:val="00827044"/>
    <w:rsid w:val="00841123"/>
    <w:rsid w:val="00847AF6"/>
    <w:rsid w:val="00847DF8"/>
    <w:rsid w:val="008615A8"/>
    <w:rsid w:val="008616B6"/>
    <w:rsid w:val="008660C1"/>
    <w:rsid w:val="00890FD7"/>
    <w:rsid w:val="00894073"/>
    <w:rsid w:val="008A1FBC"/>
    <w:rsid w:val="008A4370"/>
    <w:rsid w:val="008A6588"/>
    <w:rsid w:val="008B725F"/>
    <w:rsid w:val="008C77E2"/>
    <w:rsid w:val="008E2EBD"/>
    <w:rsid w:val="008E79A9"/>
    <w:rsid w:val="008F2D36"/>
    <w:rsid w:val="00906119"/>
    <w:rsid w:val="009275FB"/>
    <w:rsid w:val="00930F10"/>
    <w:rsid w:val="009373D5"/>
    <w:rsid w:val="009629A6"/>
    <w:rsid w:val="00987B94"/>
    <w:rsid w:val="00994304"/>
    <w:rsid w:val="009A2A31"/>
    <w:rsid w:val="009B1A38"/>
    <w:rsid w:val="009C05F3"/>
    <w:rsid w:val="009E12ED"/>
    <w:rsid w:val="009F45A6"/>
    <w:rsid w:val="009F676A"/>
    <w:rsid w:val="00A35FBE"/>
    <w:rsid w:val="00A41F4E"/>
    <w:rsid w:val="00A432C0"/>
    <w:rsid w:val="00A457A3"/>
    <w:rsid w:val="00A5157C"/>
    <w:rsid w:val="00A5486A"/>
    <w:rsid w:val="00A60400"/>
    <w:rsid w:val="00A741CE"/>
    <w:rsid w:val="00A8588A"/>
    <w:rsid w:val="00AC7B86"/>
    <w:rsid w:val="00AD73D7"/>
    <w:rsid w:val="00AD77A7"/>
    <w:rsid w:val="00AE12CB"/>
    <w:rsid w:val="00AF250A"/>
    <w:rsid w:val="00AF7226"/>
    <w:rsid w:val="00B076CB"/>
    <w:rsid w:val="00B15B28"/>
    <w:rsid w:val="00B35441"/>
    <w:rsid w:val="00B4654E"/>
    <w:rsid w:val="00B57BA6"/>
    <w:rsid w:val="00B83608"/>
    <w:rsid w:val="00B874DD"/>
    <w:rsid w:val="00B9633B"/>
    <w:rsid w:val="00BA486F"/>
    <w:rsid w:val="00BF39ED"/>
    <w:rsid w:val="00C0123F"/>
    <w:rsid w:val="00C01CCA"/>
    <w:rsid w:val="00C22314"/>
    <w:rsid w:val="00C37A67"/>
    <w:rsid w:val="00C52B41"/>
    <w:rsid w:val="00C8090D"/>
    <w:rsid w:val="00C959B2"/>
    <w:rsid w:val="00CC4A25"/>
    <w:rsid w:val="00CD55C3"/>
    <w:rsid w:val="00D00E97"/>
    <w:rsid w:val="00D13B88"/>
    <w:rsid w:val="00D23142"/>
    <w:rsid w:val="00D326BD"/>
    <w:rsid w:val="00D33D2C"/>
    <w:rsid w:val="00D458D3"/>
    <w:rsid w:val="00D60AE3"/>
    <w:rsid w:val="00D76931"/>
    <w:rsid w:val="00D938C7"/>
    <w:rsid w:val="00DC2E2B"/>
    <w:rsid w:val="00DD3797"/>
    <w:rsid w:val="00DE4433"/>
    <w:rsid w:val="00DE52A6"/>
    <w:rsid w:val="00E008CA"/>
    <w:rsid w:val="00E009C2"/>
    <w:rsid w:val="00E10EFF"/>
    <w:rsid w:val="00E230F6"/>
    <w:rsid w:val="00E36EA0"/>
    <w:rsid w:val="00E51A35"/>
    <w:rsid w:val="00E75CF8"/>
    <w:rsid w:val="00EA0898"/>
    <w:rsid w:val="00EA08B4"/>
    <w:rsid w:val="00EC4D3D"/>
    <w:rsid w:val="00ED72E3"/>
    <w:rsid w:val="00F142DC"/>
    <w:rsid w:val="00F36A79"/>
    <w:rsid w:val="00F42E88"/>
    <w:rsid w:val="00F501E9"/>
    <w:rsid w:val="00F519C9"/>
    <w:rsid w:val="00F66F8B"/>
    <w:rsid w:val="00F6750B"/>
    <w:rsid w:val="00F75AD6"/>
    <w:rsid w:val="00F81C7E"/>
    <w:rsid w:val="00F86D2D"/>
    <w:rsid w:val="00FA08B2"/>
    <w:rsid w:val="00FA67E2"/>
    <w:rsid w:val="00FD7239"/>
    <w:rsid w:val="00FD7E3E"/>
    <w:rsid w:val="00FF0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9DE5F"/>
  <w15:docId w15:val="{CA19D85C-C2DF-4F86-B38F-54A63C36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6065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2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22BD1"/>
    <w:rPr>
      <w:rFonts w:ascii="Tahoma" w:hAnsi="Tahoma" w:cs="Tahoma"/>
      <w:sz w:val="16"/>
      <w:szCs w:val="16"/>
      <w:lang w:eastAsia="en-US"/>
    </w:rPr>
  </w:style>
  <w:style w:type="paragraph" w:styleId="StandardWeb">
    <w:name w:val="Normal (Web)"/>
    <w:basedOn w:val="Standard"/>
    <w:uiPriority w:val="99"/>
    <w:unhideWhenUsed/>
    <w:rsid w:val="00B4654E"/>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4654E"/>
    <w:rPr>
      <w:color w:val="0000FF"/>
      <w:u w:val="single"/>
    </w:rPr>
  </w:style>
  <w:style w:type="character" w:styleId="Fett">
    <w:name w:val="Strong"/>
    <w:uiPriority w:val="22"/>
    <w:qFormat/>
    <w:rsid w:val="006B7BC0"/>
    <w:rPr>
      <w:b/>
      <w:bCs/>
    </w:rPr>
  </w:style>
  <w:style w:type="paragraph" w:styleId="Kopfzeile">
    <w:name w:val="header"/>
    <w:basedOn w:val="Standard"/>
    <w:link w:val="KopfzeileZchn"/>
    <w:uiPriority w:val="99"/>
    <w:unhideWhenUsed/>
    <w:rsid w:val="00D938C7"/>
    <w:pPr>
      <w:tabs>
        <w:tab w:val="center" w:pos="4536"/>
        <w:tab w:val="right" w:pos="9072"/>
      </w:tabs>
    </w:pPr>
  </w:style>
  <w:style w:type="character" w:customStyle="1" w:styleId="KopfzeileZchn">
    <w:name w:val="Kopfzeile Zchn"/>
    <w:link w:val="Kopfzeile"/>
    <w:uiPriority w:val="99"/>
    <w:rsid w:val="00D938C7"/>
    <w:rPr>
      <w:sz w:val="22"/>
      <w:szCs w:val="22"/>
      <w:lang w:eastAsia="en-US"/>
    </w:rPr>
  </w:style>
  <w:style w:type="paragraph" w:styleId="Fuzeile">
    <w:name w:val="footer"/>
    <w:basedOn w:val="Standard"/>
    <w:link w:val="FuzeileZchn"/>
    <w:uiPriority w:val="99"/>
    <w:unhideWhenUsed/>
    <w:rsid w:val="00D938C7"/>
    <w:pPr>
      <w:tabs>
        <w:tab w:val="center" w:pos="4536"/>
        <w:tab w:val="right" w:pos="9072"/>
      </w:tabs>
    </w:pPr>
  </w:style>
  <w:style w:type="character" w:customStyle="1" w:styleId="FuzeileZchn">
    <w:name w:val="Fußzeile Zchn"/>
    <w:link w:val="Fuzeile"/>
    <w:uiPriority w:val="99"/>
    <w:rsid w:val="00D938C7"/>
    <w:rPr>
      <w:sz w:val="22"/>
      <w:szCs w:val="22"/>
      <w:lang w:eastAsia="en-US"/>
    </w:rPr>
  </w:style>
  <w:style w:type="paragraph" w:styleId="Listenabsatz">
    <w:name w:val="List Paragraph"/>
    <w:basedOn w:val="Standard"/>
    <w:uiPriority w:val="34"/>
    <w:qFormat/>
    <w:rsid w:val="008144E4"/>
    <w:pPr>
      <w:ind w:left="720"/>
      <w:contextualSpacing/>
    </w:pPr>
  </w:style>
  <w:style w:type="character" w:customStyle="1" w:styleId="berschrift2Zchn">
    <w:name w:val="Überschrift 2 Zchn"/>
    <w:basedOn w:val="Absatz-Standardschriftart"/>
    <w:link w:val="berschrift2"/>
    <w:uiPriority w:val="9"/>
    <w:rsid w:val="0060656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95513">
      <w:bodyDiv w:val="1"/>
      <w:marLeft w:val="0"/>
      <w:marRight w:val="0"/>
      <w:marTop w:val="0"/>
      <w:marBottom w:val="0"/>
      <w:divBdr>
        <w:top w:val="none" w:sz="0" w:space="0" w:color="auto"/>
        <w:left w:val="none" w:sz="0" w:space="0" w:color="auto"/>
        <w:bottom w:val="none" w:sz="0" w:space="0" w:color="auto"/>
        <w:right w:val="none" w:sz="0" w:space="0" w:color="auto"/>
      </w:divBdr>
      <w:divsChild>
        <w:div w:id="2035693644">
          <w:marLeft w:val="0"/>
          <w:marRight w:val="0"/>
          <w:marTop w:val="0"/>
          <w:marBottom w:val="0"/>
          <w:divBdr>
            <w:top w:val="none" w:sz="0" w:space="0" w:color="auto"/>
            <w:left w:val="none" w:sz="0" w:space="0" w:color="auto"/>
            <w:bottom w:val="none" w:sz="0" w:space="0" w:color="auto"/>
            <w:right w:val="none" w:sz="0" w:space="0" w:color="auto"/>
          </w:divBdr>
          <w:divsChild>
            <w:div w:id="752123392">
              <w:marLeft w:val="0"/>
              <w:marRight w:val="0"/>
              <w:marTop w:val="0"/>
              <w:marBottom w:val="0"/>
              <w:divBdr>
                <w:top w:val="none" w:sz="0" w:space="0" w:color="auto"/>
                <w:left w:val="none" w:sz="0" w:space="0" w:color="auto"/>
                <w:bottom w:val="none" w:sz="0" w:space="0" w:color="auto"/>
                <w:right w:val="none" w:sz="0" w:space="0" w:color="auto"/>
              </w:divBdr>
              <w:divsChild>
                <w:div w:id="162360792">
                  <w:marLeft w:val="0"/>
                  <w:marRight w:val="0"/>
                  <w:marTop w:val="0"/>
                  <w:marBottom w:val="0"/>
                  <w:divBdr>
                    <w:top w:val="none" w:sz="0" w:space="0" w:color="auto"/>
                    <w:left w:val="none" w:sz="0" w:space="0" w:color="auto"/>
                    <w:bottom w:val="none" w:sz="0" w:space="0" w:color="auto"/>
                    <w:right w:val="none" w:sz="0" w:space="0" w:color="auto"/>
                  </w:divBdr>
                  <w:divsChild>
                    <w:div w:id="213350172">
                      <w:marLeft w:val="0"/>
                      <w:marRight w:val="0"/>
                      <w:marTop w:val="0"/>
                      <w:marBottom w:val="0"/>
                      <w:divBdr>
                        <w:top w:val="none" w:sz="0" w:space="0" w:color="auto"/>
                        <w:left w:val="none" w:sz="0" w:space="0" w:color="auto"/>
                        <w:bottom w:val="none" w:sz="0" w:space="0" w:color="auto"/>
                        <w:right w:val="none" w:sz="0" w:space="0" w:color="auto"/>
                      </w:divBdr>
                      <w:divsChild>
                        <w:div w:id="1077485320">
                          <w:marLeft w:val="0"/>
                          <w:marRight w:val="0"/>
                          <w:marTop w:val="0"/>
                          <w:marBottom w:val="0"/>
                          <w:divBdr>
                            <w:top w:val="none" w:sz="0" w:space="0" w:color="auto"/>
                            <w:left w:val="none" w:sz="0" w:space="0" w:color="auto"/>
                            <w:bottom w:val="none" w:sz="0" w:space="0" w:color="auto"/>
                            <w:right w:val="none" w:sz="0" w:space="0" w:color="auto"/>
                          </w:divBdr>
                          <w:divsChild>
                            <w:div w:id="716508146">
                              <w:marLeft w:val="0"/>
                              <w:marRight w:val="0"/>
                              <w:marTop w:val="0"/>
                              <w:marBottom w:val="0"/>
                              <w:divBdr>
                                <w:top w:val="none" w:sz="0" w:space="0" w:color="auto"/>
                                <w:left w:val="none" w:sz="0" w:space="0" w:color="auto"/>
                                <w:bottom w:val="none" w:sz="0" w:space="0" w:color="auto"/>
                                <w:right w:val="none" w:sz="0" w:space="0" w:color="auto"/>
                              </w:divBdr>
                              <w:divsChild>
                                <w:div w:id="669409635">
                                  <w:marLeft w:val="0"/>
                                  <w:marRight w:val="0"/>
                                  <w:marTop w:val="0"/>
                                  <w:marBottom w:val="0"/>
                                  <w:divBdr>
                                    <w:top w:val="none" w:sz="0" w:space="0" w:color="auto"/>
                                    <w:left w:val="none" w:sz="0" w:space="0" w:color="auto"/>
                                    <w:bottom w:val="none" w:sz="0" w:space="0" w:color="auto"/>
                                    <w:right w:val="none" w:sz="0" w:space="0" w:color="auto"/>
                                  </w:divBdr>
                                  <w:divsChild>
                                    <w:div w:id="268778421">
                                      <w:marLeft w:val="0"/>
                                      <w:marRight w:val="0"/>
                                      <w:marTop w:val="0"/>
                                      <w:marBottom w:val="0"/>
                                      <w:divBdr>
                                        <w:top w:val="none" w:sz="0" w:space="0" w:color="auto"/>
                                        <w:left w:val="none" w:sz="0" w:space="0" w:color="auto"/>
                                        <w:bottom w:val="none" w:sz="0" w:space="0" w:color="auto"/>
                                        <w:right w:val="none" w:sz="0" w:space="0" w:color="auto"/>
                                      </w:divBdr>
                                      <w:divsChild>
                                        <w:div w:id="14148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407D-5FBE-43EA-B6F3-127D7D24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Licon mt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Nemitz Fred</dc:creator>
  <cp:lastModifiedBy>Richter, Eva</cp:lastModifiedBy>
  <cp:revision>2</cp:revision>
  <cp:lastPrinted>2019-08-26T10:46:00Z</cp:lastPrinted>
  <dcterms:created xsi:type="dcterms:W3CDTF">2019-08-26T11:00:00Z</dcterms:created>
  <dcterms:modified xsi:type="dcterms:W3CDTF">2019-08-26T11:00:00Z</dcterms:modified>
</cp:coreProperties>
</file>